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6BC" w:rsidRPr="00EF3B87" w:rsidRDefault="008122CC" w:rsidP="00EF3B87">
      <w:pPr>
        <w:pStyle w:val="NoSpacing"/>
        <w:rPr>
          <w:rFonts w:ascii="Arial" w:hAnsi="Arial" w:cs="Arial"/>
          <w:sz w:val="20"/>
          <w:szCs w:val="20"/>
        </w:rPr>
      </w:pPr>
      <w:r w:rsidRPr="00EF3B87">
        <w:rPr>
          <w:rFonts w:ascii="Arial" w:hAnsi="Arial" w:cs="Arial"/>
          <w:sz w:val="20"/>
          <w:szCs w:val="20"/>
        </w:rPr>
        <w:t>Mirza Kušljugić</w:t>
      </w:r>
    </w:p>
    <w:p w:rsidR="00107BC0" w:rsidRPr="00EF3B87" w:rsidRDefault="00107BC0" w:rsidP="00EF3B87">
      <w:pPr>
        <w:pStyle w:val="NoSpacing"/>
        <w:rPr>
          <w:rFonts w:ascii="Arial" w:hAnsi="Arial" w:cs="Arial"/>
          <w:sz w:val="20"/>
          <w:szCs w:val="20"/>
        </w:rPr>
      </w:pPr>
      <w:r>
        <w:rPr>
          <w:rFonts w:ascii="Arial" w:hAnsi="Arial" w:cs="Arial"/>
          <w:sz w:val="20"/>
          <w:szCs w:val="20"/>
        </w:rPr>
        <w:t>Damir Miljević</w:t>
      </w:r>
    </w:p>
    <w:p w:rsidR="002E0C06" w:rsidRDefault="002E0C06" w:rsidP="002E0C06">
      <w:pPr>
        <w:pStyle w:val="NoSpacing"/>
        <w:rPr>
          <w:rFonts w:ascii="Arial" w:hAnsi="Arial" w:cs="Arial"/>
          <w:sz w:val="20"/>
          <w:szCs w:val="20"/>
        </w:rPr>
      </w:pPr>
      <w:r>
        <w:rPr>
          <w:rFonts w:ascii="Arial" w:hAnsi="Arial" w:cs="Arial"/>
          <w:sz w:val="20"/>
          <w:szCs w:val="20"/>
        </w:rPr>
        <w:t>Ognjen Marković</w:t>
      </w:r>
    </w:p>
    <w:p w:rsidR="00CE0E45" w:rsidRDefault="008122CC" w:rsidP="00EF3B87">
      <w:pPr>
        <w:pStyle w:val="NoSpacing"/>
        <w:rPr>
          <w:rFonts w:ascii="Arial" w:hAnsi="Arial" w:cs="Arial"/>
          <w:sz w:val="20"/>
          <w:szCs w:val="20"/>
        </w:rPr>
      </w:pPr>
      <w:r w:rsidRPr="00EF3B87">
        <w:rPr>
          <w:rFonts w:ascii="Arial" w:hAnsi="Arial" w:cs="Arial"/>
          <w:sz w:val="20"/>
          <w:szCs w:val="20"/>
        </w:rPr>
        <w:t>Vjekoslav Domljan</w:t>
      </w:r>
    </w:p>
    <w:p w:rsidR="006E77BE" w:rsidRPr="00683D21" w:rsidRDefault="00107BC0" w:rsidP="00EF3B87">
      <w:pPr>
        <w:pStyle w:val="NoSpacing"/>
        <w:rPr>
          <w:rFonts w:ascii="Arial" w:hAnsi="Arial" w:cs="Arial"/>
          <w:b/>
          <w:sz w:val="20"/>
          <w:szCs w:val="20"/>
        </w:rPr>
      </w:pPr>
      <w:r w:rsidRPr="00683D21">
        <w:rPr>
          <w:rFonts w:ascii="Arial" w:hAnsi="Arial" w:cs="Arial"/>
          <w:b/>
          <w:sz w:val="20"/>
          <w:szCs w:val="20"/>
        </w:rPr>
        <w:t>RE</w:t>
      </w:r>
      <w:r w:rsidR="006E77BE" w:rsidRPr="00683D21">
        <w:rPr>
          <w:rFonts w:ascii="Arial" w:hAnsi="Arial" w:cs="Arial"/>
          <w:b/>
          <w:sz w:val="20"/>
          <w:szCs w:val="20"/>
        </w:rPr>
        <w:t>SET</w:t>
      </w:r>
      <w:r w:rsidRPr="00683D21">
        <w:rPr>
          <w:rFonts w:ascii="Arial" w:hAnsi="Arial" w:cs="Arial"/>
          <w:b/>
          <w:sz w:val="20"/>
          <w:szCs w:val="20"/>
        </w:rPr>
        <w:t xml:space="preserve">- </w:t>
      </w:r>
      <w:r w:rsidR="006E77BE" w:rsidRPr="00683D21">
        <w:rPr>
          <w:rFonts w:ascii="Arial" w:hAnsi="Arial" w:cs="Arial"/>
          <w:b/>
          <w:sz w:val="20"/>
          <w:szCs w:val="20"/>
        </w:rPr>
        <w:t xml:space="preserve"> Centar za održivu energetsku tranziciju</w:t>
      </w:r>
    </w:p>
    <w:p w:rsidR="008122CC" w:rsidRPr="002B467B" w:rsidRDefault="00107BC0" w:rsidP="00EF3B87">
      <w:pPr>
        <w:pStyle w:val="NoSpacing"/>
        <w:rPr>
          <w:rFonts w:ascii="Arial" w:hAnsi="Arial" w:cs="Arial"/>
          <w:sz w:val="20"/>
          <w:szCs w:val="20"/>
        </w:rPr>
      </w:pPr>
      <w:r w:rsidRPr="002B467B">
        <w:rPr>
          <w:rFonts w:ascii="Arial" w:hAnsi="Arial" w:cs="Arial"/>
          <w:sz w:val="20"/>
          <w:szCs w:val="20"/>
        </w:rPr>
        <w:t xml:space="preserve">Sarajevo, </w:t>
      </w:r>
      <w:r w:rsidR="002B467B">
        <w:rPr>
          <w:rFonts w:ascii="Arial" w:hAnsi="Arial" w:cs="Arial"/>
          <w:sz w:val="20"/>
          <w:szCs w:val="20"/>
        </w:rPr>
        <w:t>oktobar</w:t>
      </w:r>
      <w:r w:rsidR="00463368" w:rsidRPr="002B467B">
        <w:rPr>
          <w:rFonts w:ascii="Arial" w:hAnsi="Arial" w:cs="Arial"/>
          <w:sz w:val="20"/>
          <w:szCs w:val="20"/>
        </w:rPr>
        <w:t xml:space="preserve"> 2020.</w:t>
      </w:r>
    </w:p>
    <w:p w:rsidR="008122CC" w:rsidRPr="00EF3B87" w:rsidRDefault="008122CC">
      <w:pPr>
        <w:rPr>
          <w:rFonts w:ascii="Arial" w:hAnsi="Arial" w:cs="Arial"/>
          <w:sz w:val="20"/>
          <w:szCs w:val="20"/>
        </w:rPr>
      </w:pPr>
      <w:bookmarkStart w:id="0" w:name="_GoBack"/>
      <w:bookmarkEnd w:id="0"/>
    </w:p>
    <w:p w:rsidR="00EF3B87" w:rsidRDefault="00EF3B87" w:rsidP="00AB2B3D">
      <w:pPr>
        <w:rPr>
          <w:rFonts w:ascii="Arial" w:hAnsi="Arial" w:cs="Arial"/>
          <w:b/>
          <w:sz w:val="20"/>
          <w:szCs w:val="20"/>
        </w:rPr>
      </w:pPr>
    </w:p>
    <w:p w:rsidR="002B467B" w:rsidRDefault="008122CC" w:rsidP="00CE0E45">
      <w:pPr>
        <w:ind w:left="720"/>
        <w:jc w:val="center"/>
        <w:rPr>
          <w:rFonts w:ascii="Arial" w:hAnsi="Arial" w:cs="Arial"/>
          <w:b/>
          <w:i/>
          <w:sz w:val="24"/>
          <w:szCs w:val="24"/>
        </w:rPr>
      </w:pPr>
      <w:r w:rsidRPr="00B7696B">
        <w:rPr>
          <w:rFonts w:ascii="Arial" w:hAnsi="Arial" w:cs="Arial"/>
          <w:b/>
          <w:sz w:val="20"/>
          <w:szCs w:val="20"/>
        </w:rPr>
        <w:t xml:space="preserve">EU GREEN DEAL – </w:t>
      </w:r>
      <w:r w:rsidR="0007078A">
        <w:rPr>
          <w:rFonts w:ascii="Arial" w:hAnsi="Arial" w:cs="Arial"/>
          <w:b/>
          <w:sz w:val="20"/>
          <w:szCs w:val="20"/>
        </w:rPr>
        <w:t xml:space="preserve">ZADNJA </w:t>
      </w:r>
      <w:r w:rsidRPr="00B7696B">
        <w:rPr>
          <w:rFonts w:ascii="Arial" w:hAnsi="Arial" w:cs="Arial"/>
          <w:b/>
          <w:sz w:val="20"/>
          <w:szCs w:val="20"/>
        </w:rPr>
        <w:t>PRILIK</w:t>
      </w:r>
      <w:r w:rsidR="002B467B">
        <w:rPr>
          <w:rFonts w:ascii="Arial" w:hAnsi="Arial" w:cs="Arial"/>
          <w:b/>
          <w:sz w:val="20"/>
          <w:szCs w:val="20"/>
        </w:rPr>
        <w:t>A ZA ODRŽIV I INKLUZIVAN RAZVOJ ENERGETSKOG SEKTORA U BOSNI I HERCEGOVINI</w:t>
      </w:r>
    </w:p>
    <w:p w:rsidR="00CE0E45" w:rsidRPr="00CE0E45" w:rsidRDefault="00CE0E45" w:rsidP="00CE0E45">
      <w:pPr>
        <w:ind w:left="720"/>
        <w:jc w:val="center"/>
        <w:rPr>
          <w:rFonts w:ascii="Arial" w:hAnsi="Arial" w:cs="Arial"/>
          <w:b/>
          <w:i/>
          <w:sz w:val="24"/>
          <w:szCs w:val="24"/>
        </w:rPr>
      </w:pPr>
    </w:p>
    <w:p w:rsidR="007B20D3" w:rsidRPr="00A86D51" w:rsidRDefault="007B20D3" w:rsidP="007B20D3">
      <w:pPr>
        <w:ind w:left="720"/>
        <w:jc w:val="both"/>
        <w:rPr>
          <w:rFonts w:ascii="Arial" w:hAnsi="Arial" w:cs="Arial"/>
          <w:b/>
        </w:rPr>
      </w:pPr>
      <w:r w:rsidRPr="00A86D51">
        <w:rPr>
          <w:rFonts w:ascii="Arial" w:hAnsi="Arial" w:cs="Arial"/>
          <w:b/>
        </w:rPr>
        <w:t>Uvod</w:t>
      </w:r>
    </w:p>
    <w:p w:rsidR="00B31CC0" w:rsidRDefault="00B31CC0" w:rsidP="007B20D3">
      <w:pPr>
        <w:ind w:firstLine="708"/>
        <w:jc w:val="both"/>
        <w:rPr>
          <w:rFonts w:ascii="Arial" w:hAnsi="Arial" w:cs="Arial"/>
          <w:sz w:val="20"/>
          <w:szCs w:val="20"/>
        </w:rPr>
      </w:pPr>
      <w:r>
        <w:rPr>
          <w:rFonts w:ascii="Arial" w:hAnsi="Arial" w:cs="Arial"/>
          <w:sz w:val="20"/>
          <w:szCs w:val="20"/>
        </w:rPr>
        <w:t xml:space="preserve">Evropska unija (EU) se opredjelila za radikalan zaokret u energetskom sektoru u pogledu </w:t>
      </w:r>
      <w:r w:rsidR="00066403">
        <w:rPr>
          <w:rFonts w:ascii="Arial" w:hAnsi="Arial" w:cs="Arial"/>
          <w:sz w:val="20"/>
          <w:szCs w:val="20"/>
        </w:rPr>
        <w:t xml:space="preserve">smanjenja </w:t>
      </w:r>
      <w:r>
        <w:rPr>
          <w:rFonts w:ascii="Arial" w:hAnsi="Arial" w:cs="Arial"/>
          <w:sz w:val="20"/>
          <w:szCs w:val="20"/>
        </w:rPr>
        <w:t>emisije ugljen dioksida (CO</w:t>
      </w:r>
      <w:r>
        <w:rPr>
          <w:rFonts w:ascii="Arial" w:hAnsi="Arial" w:cs="Arial"/>
          <w:sz w:val="20"/>
          <w:szCs w:val="20"/>
          <w:vertAlign w:val="subscript"/>
        </w:rPr>
        <w:t>2</w:t>
      </w:r>
      <w:r>
        <w:rPr>
          <w:rFonts w:ascii="Arial" w:hAnsi="Arial" w:cs="Arial"/>
          <w:sz w:val="20"/>
          <w:szCs w:val="20"/>
        </w:rPr>
        <w:t xml:space="preserve">). Energetskom politikom, </w:t>
      </w:r>
      <w:r w:rsidR="00A86D51">
        <w:rPr>
          <w:rFonts w:ascii="Arial" w:hAnsi="Arial" w:cs="Arial"/>
          <w:sz w:val="20"/>
          <w:szCs w:val="20"/>
        </w:rPr>
        <w:t xml:space="preserve">usvajanjem Evropskog zelenog  plana (eng. </w:t>
      </w:r>
      <w:r w:rsidR="00A86D51" w:rsidRPr="00021FFF">
        <w:rPr>
          <w:rFonts w:ascii="Arial" w:hAnsi="Arial" w:cs="Arial"/>
          <w:b/>
          <w:i/>
          <w:sz w:val="20"/>
          <w:szCs w:val="20"/>
        </w:rPr>
        <w:t>EU Green Deal</w:t>
      </w:r>
      <w:r w:rsidR="00A86D51">
        <w:rPr>
          <w:rFonts w:ascii="Arial" w:hAnsi="Arial" w:cs="Arial"/>
          <w:sz w:val="20"/>
          <w:szCs w:val="20"/>
        </w:rPr>
        <w:t xml:space="preserve">) </w:t>
      </w:r>
      <w:r>
        <w:rPr>
          <w:rFonts w:ascii="Arial" w:hAnsi="Arial" w:cs="Arial"/>
          <w:sz w:val="20"/>
          <w:szCs w:val="20"/>
        </w:rPr>
        <w:t>i tome prilagođenim zakonskim mehanizmima, odr</w:t>
      </w:r>
      <w:r w:rsidR="002B467B">
        <w:rPr>
          <w:rFonts w:ascii="Arial" w:hAnsi="Arial" w:cs="Arial"/>
          <w:sz w:val="20"/>
          <w:szCs w:val="20"/>
        </w:rPr>
        <w:t>eđen je</w:t>
      </w:r>
      <w:r>
        <w:rPr>
          <w:rFonts w:ascii="Arial" w:hAnsi="Arial" w:cs="Arial"/>
          <w:sz w:val="20"/>
          <w:szCs w:val="20"/>
        </w:rPr>
        <w:t xml:space="preserve"> cilj potpune dekarbonizacije energetskog sektora do 2050</w:t>
      </w:r>
      <w:r w:rsidR="002B467B">
        <w:rPr>
          <w:rFonts w:ascii="Arial" w:hAnsi="Arial" w:cs="Arial"/>
          <w:sz w:val="20"/>
          <w:szCs w:val="20"/>
        </w:rPr>
        <w:t>.</w:t>
      </w:r>
      <w:r>
        <w:rPr>
          <w:rFonts w:ascii="Arial" w:hAnsi="Arial" w:cs="Arial"/>
          <w:sz w:val="20"/>
          <w:szCs w:val="20"/>
        </w:rPr>
        <w:t xml:space="preserve"> godine, odnosno, po najnovijim stavovima, redukcij</w:t>
      </w:r>
      <w:r w:rsidR="002B467B">
        <w:rPr>
          <w:rFonts w:ascii="Arial" w:hAnsi="Arial" w:cs="Arial"/>
          <w:sz w:val="20"/>
          <w:szCs w:val="20"/>
        </w:rPr>
        <w:t>e</w:t>
      </w:r>
      <w:r>
        <w:rPr>
          <w:rFonts w:ascii="Arial" w:hAnsi="Arial" w:cs="Arial"/>
          <w:sz w:val="20"/>
          <w:szCs w:val="20"/>
        </w:rPr>
        <w:t xml:space="preserve"> emisije gasova stakleničke bašte </w:t>
      </w:r>
      <w:r w:rsidR="002B467B">
        <w:rPr>
          <w:rFonts w:ascii="Arial" w:hAnsi="Arial" w:cs="Arial"/>
          <w:sz w:val="20"/>
          <w:szCs w:val="20"/>
        </w:rPr>
        <w:t xml:space="preserve">(eng. greenhouse gases - GHG) do 2030. godine </w:t>
      </w:r>
      <w:r>
        <w:rPr>
          <w:rFonts w:ascii="Arial" w:hAnsi="Arial" w:cs="Arial"/>
          <w:sz w:val="20"/>
          <w:szCs w:val="20"/>
        </w:rPr>
        <w:t xml:space="preserve">od </w:t>
      </w:r>
      <w:r w:rsidR="002B467B">
        <w:rPr>
          <w:rFonts w:ascii="Arial" w:hAnsi="Arial" w:cs="Arial"/>
          <w:sz w:val="20"/>
          <w:szCs w:val="20"/>
        </w:rPr>
        <w:t>najmanje 55</w:t>
      </w:r>
      <w:r>
        <w:rPr>
          <w:rFonts w:ascii="Arial" w:hAnsi="Arial" w:cs="Arial"/>
          <w:sz w:val="20"/>
          <w:szCs w:val="20"/>
        </w:rPr>
        <w:t xml:space="preserve"> % </w:t>
      </w:r>
      <w:r w:rsidR="002B467B">
        <w:rPr>
          <w:rFonts w:ascii="Arial" w:hAnsi="Arial" w:cs="Arial"/>
          <w:sz w:val="20"/>
          <w:szCs w:val="20"/>
        </w:rPr>
        <w:t>u odnosu na referentnu 1990. godinu.</w:t>
      </w:r>
      <w:r>
        <w:rPr>
          <w:rFonts w:ascii="Arial" w:hAnsi="Arial" w:cs="Arial"/>
          <w:sz w:val="20"/>
          <w:szCs w:val="20"/>
        </w:rPr>
        <w:t xml:space="preserve"> Prevedeno na jednostavan jezik, ovo</w:t>
      </w:r>
      <w:r w:rsidR="00822673">
        <w:rPr>
          <w:rFonts w:ascii="Arial" w:hAnsi="Arial" w:cs="Arial"/>
          <w:sz w:val="20"/>
          <w:szCs w:val="20"/>
        </w:rPr>
        <w:t xml:space="preserve"> za elektroenergetski sektor</w:t>
      </w:r>
      <w:r w:rsidR="002B467B">
        <w:rPr>
          <w:rFonts w:ascii="Arial" w:hAnsi="Arial" w:cs="Arial"/>
          <w:sz w:val="20"/>
          <w:szCs w:val="20"/>
        </w:rPr>
        <w:t xml:space="preserve"> (EES)</w:t>
      </w:r>
      <w:r>
        <w:rPr>
          <w:rFonts w:ascii="Arial" w:hAnsi="Arial" w:cs="Arial"/>
          <w:sz w:val="20"/>
          <w:szCs w:val="20"/>
        </w:rPr>
        <w:t xml:space="preserve"> znači radikalno smanjenje korištenja fosilnih goriva i gašenje elektrana za proizvodnju električne energije iz tih goriva</w:t>
      </w:r>
      <w:r w:rsidR="00822673">
        <w:rPr>
          <w:rFonts w:ascii="Arial" w:hAnsi="Arial" w:cs="Arial"/>
          <w:sz w:val="20"/>
          <w:szCs w:val="20"/>
        </w:rPr>
        <w:t xml:space="preserve"> do 2030</w:t>
      </w:r>
      <w:r w:rsidR="002B467B">
        <w:rPr>
          <w:rFonts w:ascii="Arial" w:hAnsi="Arial" w:cs="Arial"/>
          <w:sz w:val="20"/>
          <w:szCs w:val="20"/>
        </w:rPr>
        <w:t>. godina</w:t>
      </w:r>
      <w:r w:rsidR="00822673">
        <w:rPr>
          <w:rFonts w:ascii="Arial" w:hAnsi="Arial" w:cs="Arial"/>
          <w:sz w:val="20"/>
          <w:szCs w:val="20"/>
        </w:rPr>
        <w:t xml:space="preserve">, odnosno potpuni prestanak proizvodnje </w:t>
      </w:r>
      <w:r w:rsidR="002B467B">
        <w:rPr>
          <w:rFonts w:ascii="Arial" w:hAnsi="Arial" w:cs="Arial"/>
          <w:sz w:val="20"/>
          <w:szCs w:val="20"/>
        </w:rPr>
        <w:t xml:space="preserve">iz termoelektrana (TE) </w:t>
      </w:r>
      <w:r w:rsidR="00066403">
        <w:rPr>
          <w:rFonts w:ascii="Arial" w:hAnsi="Arial" w:cs="Arial"/>
          <w:sz w:val="20"/>
          <w:szCs w:val="20"/>
        </w:rPr>
        <w:t xml:space="preserve">na ugalj i prirodni gas najkasnije </w:t>
      </w:r>
      <w:r w:rsidR="00822673">
        <w:rPr>
          <w:rFonts w:ascii="Arial" w:hAnsi="Arial" w:cs="Arial"/>
          <w:sz w:val="20"/>
          <w:szCs w:val="20"/>
        </w:rPr>
        <w:t>do 2050</w:t>
      </w:r>
      <w:r w:rsidR="002B467B">
        <w:rPr>
          <w:rFonts w:ascii="Arial" w:hAnsi="Arial" w:cs="Arial"/>
          <w:sz w:val="20"/>
          <w:szCs w:val="20"/>
        </w:rPr>
        <w:t>.</w:t>
      </w:r>
      <w:r w:rsidR="00822673">
        <w:rPr>
          <w:rFonts w:ascii="Arial" w:hAnsi="Arial" w:cs="Arial"/>
          <w:sz w:val="20"/>
          <w:szCs w:val="20"/>
        </w:rPr>
        <w:t xml:space="preserve"> godine</w:t>
      </w:r>
      <w:r>
        <w:rPr>
          <w:rFonts w:ascii="Arial" w:hAnsi="Arial" w:cs="Arial"/>
          <w:sz w:val="20"/>
          <w:szCs w:val="20"/>
        </w:rPr>
        <w:t xml:space="preserve">. </w:t>
      </w:r>
    </w:p>
    <w:p w:rsidR="00B31CC0" w:rsidRDefault="00B31CC0" w:rsidP="007B20D3">
      <w:pPr>
        <w:ind w:firstLine="708"/>
        <w:jc w:val="both"/>
        <w:rPr>
          <w:rFonts w:ascii="Arial" w:hAnsi="Arial" w:cs="Arial"/>
          <w:sz w:val="20"/>
          <w:szCs w:val="20"/>
        </w:rPr>
      </w:pPr>
      <w:r>
        <w:rPr>
          <w:rFonts w:ascii="Arial" w:hAnsi="Arial" w:cs="Arial"/>
          <w:sz w:val="20"/>
          <w:szCs w:val="20"/>
        </w:rPr>
        <w:t xml:space="preserve">Opredjeljujući se za ovu politiku EU očekuje da zemlje Energetske zajednice </w:t>
      </w:r>
      <w:r w:rsidR="00066403">
        <w:rPr>
          <w:rFonts w:ascii="Arial" w:hAnsi="Arial" w:cs="Arial"/>
          <w:sz w:val="20"/>
          <w:szCs w:val="20"/>
        </w:rPr>
        <w:t xml:space="preserve">– EnZ </w:t>
      </w:r>
      <w:r>
        <w:rPr>
          <w:rFonts w:ascii="Arial" w:hAnsi="Arial" w:cs="Arial"/>
          <w:sz w:val="20"/>
          <w:szCs w:val="20"/>
        </w:rPr>
        <w:t>(kojoj pripada i Bosna i Hercegovina</w:t>
      </w:r>
      <w:r w:rsidR="00746F12">
        <w:rPr>
          <w:rFonts w:ascii="Arial" w:hAnsi="Arial" w:cs="Arial"/>
          <w:sz w:val="20"/>
          <w:szCs w:val="20"/>
        </w:rPr>
        <w:t xml:space="preserve"> - BiH</w:t>
      </w:r>
      <w:r>
        <w:rPr>
          <w:rFonts w:ascii="Arial" w:hAnsi="Arial" w:cs="Arial"/>
          <w:sz w:val="20"/>
          <w:szCs w:val="20"/>
        </w:rPr>
        <w:t>)</w:t>
      </w:r>
      <w:r w:rsidR="00746F12">
        <w:rPr>
          <w:rFonts w:ascii="Arial" w:hAnsi="Arial" w:cs="Arial"/>
          <w:sz w:val="20"/>
          <w:szCs w:val="20"/>
        </w:rPr>
        <w:t>,</w:t>
      </w:r>
      <w:r>
        <w:rPr>
          <w:rFonts w:ascii="Arial" w:hAnsi="Arial" w:cs="Arial"/>
          <w:sz w:val="20"/>
          <w:szCs w:val="20"/>
        </w:rPr>
        <w:t xml:space="preserve"> a posebno one koje su se opredjelile za buduće članstvo u EU, usvoje i implementiraju ovu politiku</w:t>
      </w:r>
      <w:r w:rsidR="00D80FCC">
        <w:rPr>
          <w:rStyle w:val="FootnoteReference"/>
          <w:rFonts w:ascii="Arial" w:hAnsi="Arial" w:cs="Arial"/>
          <w:sz w:val="20"/>
          <w:szCs w:val="20"/>
        </w:rPr>
        <w:footnoteReference w:id="1"/>
      </w:r>
      <w:r w:rsidR="00D80FCC">
        <w:rPr>
          <w:rFonts w:ascii="Arial" w:hAnsi="Arial" w:cs="Arial"/>
          <w:sz w:val="20"/>
          <w:szCs w:val="20"/>
          <w:vertAlign w:val="superscript"/>
        </w:rPr>
        <w:t>,</w:t>
      </w:r>
      <w:r w:rsidR="00D80FCC">
        <w:rPr>
          <w:rStyle w:val="FootnoteReference"/>
          <w:rFonts w:ascii="Arial" w:hAnsi="Arial" w:cs="Arial"/>
          <w:sz w:val="20"/>
          <w:szCs w:val="20"/>
        </w:rPr>
        <w:footnoteReference w:id="2"/>
      </w:r>
      <w:r>
        <w:rPr>
          <w:rFonts w:ascii="Arial" w:hAnsi="Arial" w:cs="Arial"/>
          <w:sz w:val="20"/>
          <w:szCs w:val="20"/>
        </w:rPr>
        <w:t>.</w:t>
      </w:r>
    </w:p>
    <w:p w:rsidR="00822673" w:rsidRDefault="00822673" w:rsidP="000D5879">
      <w:pPr>
        <w:ind w:firstLine="708"/>
        <w:jc w:val="both"/>
        <w:rPr>
          <w:rFonts w:ascii="Arial" w:hAnsi="Arial" w:cs="Arial"/>
          <w:sz w:val="20"/>
          <w:szCs w:val="20"/>
        </w:rPr>
      </w:pPr>
      <w:r>
        <w:rPr>
          <w:rFonts w:ascii="Arial" w:hAnsi="Arial" w:cs="Arial"/>
          <w:sz w:val="20"/>
          <w:szCs w:val="20"/>
        </w:rPr>
        <w:t xml:space="preserve">EU je spremna finansijski podržati politiku dekarbonizacije i to ne samo u zemljama članicama EU nego i u drugim zemljama </w:t>
      </w:r>
      <w:r w:rsidR="0059468F">
        <w:rPr>
          <w:rFonts w:ascii="Arial" w:hAnsi="Arial" w:cs="Arial"/>
          <w:sz w:val="20"/>
          <w:szCs w:val="20"/>
        </w:rPr>
        <w:t>s</w:t>
      </w:r>
      <w:r>
        <w:rPr>
          <w:rFonts w:ascii="Arial" w:hAnsi="Arial" w:cs="Arial"/>
          <w:sz w:val="20"/>
          <w:szCs w:val="20"/>
        </w:rPr>
        <w:t>a posebn</w:t>
      </w:r>
      <w:r w:rsidR="0059468F">
        <w:rPr>
          <w:rFonts w:ascii="Arial" w:hAnsi="Arial" w:cs="Arial"/>
          <w:sz w:val="20"/>
          <w:szCs w:val="20"/>
        </w:rPr>
        <w:t>im</w:t>
      </w:r>
      <w:r>
        <w:rPr>
          <w:rFonts w:ascii="Arial" w:hAnsi="Arial" w:cs="Arial"/>
          <w:sz w:val="20"/>
          <w:szCs w:val="20"/>
        </w:rPr>
        <w:t xml:space="preserve"> </w:t>
      </w:r>
      <w:r w:rsidR="0059468F">
        <w:rPr>
          <w:rFonts w:ascii="Arial" w:hAnsi="Arial" w:cs="Arial"/>
          <w:sz w:val="20"/>
          <w:szCs w:val="20"/>
        </w:rPr>
        <w:t xml:space="preserve">fokusom na </w:t>
      </w:r>
      <w:r>
        <w:rPr>
          <w:rFonts w:ascii="Arial" w:hAnsi="Arial" w:cs="Arial"/>
          <w:sz w:val="20"/>
          <w:szCs w:val="20"/>
        </w:rPr>
        <w:t>zemlj</w:t>
      </w:r>
      <w:r w:rsidR="0059468F">
        <w:rPr>
          <w:rFonts w:ascii="Arial" w:hAnsi="Arial" w:cs="Arial"/>
          <w:sz w:val="20"/>
          <w:szCs w:val="20"/>
        </w:rPr>
        <w:t>e</w:t>
      </w:r>
      <w:r>
        <w:rPr>
          <w:rFonts w:ascii="Arial" w:hAnsi="Arial" w:cs="Arial"/>
          <w:sz w:val="20"/>
          <w:szCs w:val="20"/>
        </w:rPr>
        <w:t xml:space="preserve"> zapadnog Balkana</w:t>
      </w:r>
      <w:r w:rsidR="00746F12">
        <w:rPr>
          <w:rFonts w:ascii="Arial" w:hAnsi="Arial" w:cs="Arial"/>
          <w:sz w:val="20"/>
          <w:szCs w:val="20"/>
        </w:rPr>
        <w:t xml:space="preserve"> (ZB)</w:t>
      </w:r>
      <w:r w:rsidR="0059468F">
        <w:rPr>
          <w:rStyle w:val="FootnoteReference"/>
          <w:rFonts w:ascii="Arial" w:hAnsi="Arial" w:cs="Arial"/>
          <w:sz w:val="20"/>
          <w:szCs w:val="20"/>
        </w:rPr>
        <w:footnoteReference w:id="3"/>
      </w:r>
      <w:r>
        <w:rPr>
          <w:rFonts w:ascii="Arial" w:hAnsi="Arial" w:cs="Arial"/>
          <w:sz w:val="20"/>
          <w:szCs w:val="20"/>
        </w:rPr>
        <w:t xml:space="preserve">. </w:t>
      </w:r>
      <w:r w:rsidR="0059468F">
        <w:rPr>
          <w:rFonts w:ascii="Arial" w:hAnsi="Arial" w:cs="Arial"/>
          <w:sz w:val="20"/>
          <w:szCs w:val="20"/>
        </w:rPr>
        <w:t xml:space="preserve">Ova podrška, međutim, zavisi, kada je u pitanju energetski sektor, od ispunjavanja obaveza svake države pojedinačno  u pogledu dekarbonizacije sektora i ispunjavanja obaveza koje je zemlja preuzela ratificiranjem Ugovora o uspostavljanju </w:t>
      </w:r>
      <w:r w:rsidR="00746F12">
        <w:rPr>
          <w:rFonts w:ascii="Arial" w:hAnsi="Arial" w:cs="Arial"/>
          <w:sz w:val="20"/>
          <w:szCs w:val="20"/>
        </w:rPr>
        <w:t>E</w:t>
      </w:r>
      <w:r w:rsidR="0059468F">
        <w:rPr>
          <w:rFonts w:ascii="Arial" w:hAnsi="Arial" w:cs="Arial"/>
          <w:sz w:val="20"/>
          <w:szCs w:val="20"/>
        </w:rPr>
        <w:t>nergetske zajednice</w:t>
      </w:r>
      <w:r w:rsidR="0048790A">
        <w:rPr>
          <w:rFonts w:ascii="Arial" w:hAnsi="Arial" w:cs="Arial"/>
          <w:sz w:val="20"/>
          <w:szCs w:val="20"/>
        </w:rPr>
        <w:t xml:space="preserve"> </w:t>
      </w:r>
      <w:r w:rsidR="0059468F">
        <w:rPr>
          <w:rFonts w:ascii="Arial" w:hAnsi="Arial" w:cs="Arial"/>
          <w:sz w:val="20"/>
          <w:szCs w:val="20"/>
        </w:rPr>
        <w:t>(</w:t>
      </w:r>
      <w:r w:rsidR="00746F12">
        <w:rPr>
          <w:rFonts w:ascii="Arial" w:hAnsi="Arial" w:cs="Arial"/>
          <w:sz w:val="20"/>
          <w:szCs w:val="20"/>
        </w:rPr>
        <w:t xml:space="preserve">eng. </w:t>
      </w:r>
      <w:r w:rsidR="0059468F">
        <w:rPr>
          <w:rFonts w:ascii="Arial" w:hAnsi="Arial" w:cs="Arial"/>
          <w:sz w:val="20"/>
          <w:szCs w:val="20"/>
        </w:rPr>
        <w:t>Energy Community</w:t>
      </w:r>
      <w:r w:rsidR="00746F12">
        <w:rPr>
          <w:rFonts w:ascii="Arial" w:hAnsi="Arial" w:cs="Arial"/>
          <w:sz w:val="20"/>
          <w:szCs w:val="20"/>
        </w:rPr>
        <w:t xml:space="preserve"> </w:t>
      </w:r>
      <w:r w:rsidR="0048790A">
        <w:rPr>
          <w:rFonts w:ascii="Arial" w:hAnsi="Arial" w:cs="Arial"/>
          <w:sz w:val="20"/>
          <w:szCs w:val="20"/>
        </w:rPr>
        <w:t>Treaty</w:t>
      </w:r>
      <w:r w:rsidR="0059468F">
        <w:rPr>
          <w:rFonts w:ascii="Arial" w:hAnsi="Arial" w:cs="Arial"/>
          <w:sz w:val="20"/>
          <w:szCs w:val="20"/>
        </w:rPr>
        <w:t xml:space="preserve">). Važno je naglasiti da EU planira u narednom periodu imati selektivan pristup u pogledu podrške zemljama </w:t>
      </w:r>
      <w:r w:rsidR="00746F12">
        <w:rPr>
          <w:rFonts w:ascii="Arial" w:hAnsi="Arial" w:cs="Arial"/>
          <w:sz w:val="20"/>
          <w:szCs w:val="20"/>
        </w:rPr>
        <w:t>ZB</w:t>
      </w:r>
      <w:r w:rsidR="0059468F">
        <w:rPr>
          <w:rFonts w:ascii="Arial" w:hAnsi="Arial" w:cs="Arial"/>
          <w:sz w:val="20"/>
          <w:szCs w:val="20"/>
        </w:rPr>
        <w:t xml:space="preserve"> u zavisnosti od </w:t>
      </w:r>
      <w:r w:rsidR="00C205F6">
        <w:rPr>
          <w:rFonts w:ascii="Arial" w:hAnsi="Arial" w:cs="Arial"/>
          <w:sz w:val="20"/>
          <w:szCs w:val="20"/>
        </w:rPr>
        <w:t xml:space="preserve">ozbiljnosti kojom svaka zemlje pristupa ispunjenju svojih obaveza. Ovo, pored ostalog,  znači za BiH da će </w:t>
      </w:r>
      <w:r w:rsidR="000D5879">
        <w:rPr>
          <w:rFonts w:ascii="Arial" w:hAnsi="Arial" w:cs="Arial"/>
          <w:sz w:val="20"/>
          <w:szCs w:val="20"/>
        </w:rPr>
        <w:t xml:space="preserve">ukoliko želi da učestvuje u programu EU Green Deal-a </w:t>
      </w:r>
      <w:r w:rsidR="00C205F6">
        <w:rPr>
          <w:rFonts w:ascii="Arial" w:hAnsi="Arial" w:cs="Arial"/>
          <w:sz w:val="20"/>
          <w:szCs w:val="20"/>
        </w:rPr>
        <w:t xml:space="preserve">konačno morati uspostaviti organizovano tržište električnom energijom i prirodnim gasom, urediti sektor prirodnog gasa, </w:t>
      </w:r>
      <w:r w:rsidR="00746F12">
        <w:rPr>
          <w:rFonts w:ascii="Arial" w:hAnsi="Arial" w:cs="Arial"/>
          <w:sz w:val="20"/>
          <w:szCs w:val="20"/>
        </w:rPr>
        <w:t>funkcionalno razdvojiti</w:t>
      </w:r>
      <w:r w:rsidR="00C205F6">
        <w:rPr>
          <w:rFonts w:ascii="Arial" w:hAnsi="Arial" w:cs="Arial"/>
          <w:sz w:val="20"/>
          <w:szCs w:val="20"/>
        </w:rPr>
        <w:t xml:space="preserve"> energetske kompanije, urediti oblast kvalitete nafte i naftnih derivata, i drug</w:t>
      </w:r>
      <w:r w:rsidR="00746F12">
        <w:rPr>
          <w:rFonts w:ascii="Arial" w:hAnsi="Arial" w:cs="Arial"/>
          <w:sz w:val="20"/>
          <w:szCs w:val="20"/>
        </w:rPr>
        <w:t>e aspekte liberalizacije energetskog sektora na koje se obavezala na osnovu članstva u EnZ</w:t>
      </w:r>
      <w:r w:rsidR="000D5879">
        <w:rPr>
          <w:rFonts w:ascii="Arial" w:hAnsi="Arial" w:cs="Arial"/>
          <w:sz w:val="20"/>
          <w:szCs w:val="20"/>
        </w:rPr>
        <w:t>.</w:t>
      </w:r>
    </w:p>
    <w:p w:rsidR="00C205F6" w:rsidRPr="002B467B" w:rsidRDefault="00563B5C" w:rsidP="007B20D3">
      <w:pPr>
        <w:ind w:firstLine="708"/>
        <w:jc w:val="both"/>
        <w:rPr>
          <w:rFonts w:ascii="Arial" w:hAnsi="Arial" w:cs="Arial"/>
          <w:sz w:val="20"/>
          <w:szCs w:val="20"/>
        </w:rPr>
      </w:pPr>
      <w:r>
        <w:rPr>
          <w:rFonts w:ascii="Arial" w:hAnsi="Arial" w:cs="Arial"/>
          <w:sz w:val="20"/>
          <w:szCs w:val="20"/>
        </w:rPr>
        <w:t>Ve</w:t>
      </w:r>
      <w:r w:rsidR="00AB2B3D">
        <w:rPr>
          <w:rFonts w:ascii="Arial" w:hAnsi="Arial" w:cs="Arial"/>
          <w:sz w:val="20"/>
          <w:szCs w:val="20"/>
        </w:rPr>
        <w:t>ć</w:t>
      </w:r>
      <w:r>
        <w:rPr>
          <w:rFonts w:ascii="Arial" w:hAnsi="Arial" w:cs="Arial"/>
          <w:sz w:val="20"/>
          <w:szCs w:val="20"/>
        </w:rPr>
        <w:t xml:space="preserve"> na prvi pogled </w:t>
      </w:r>
      <w:r w:rsidR="00C205F6">
        <w:rPr>
          <w:rFonts w:ascii="Arial" w:hAnsi="Arial" w:cs="Arial"/>
          <w:sz w:val="20"/>
          <w:szCs w:val="20"/>
        </w:rPr>
        <w:t xml:space="preserve"> je očigledno da naprijed navedeni zahtjevi predstavljaju veliki ekonomski, politički</w:t>
      </w:r>
      <w:r w:rsidR="008C2DAC">
        <w:rPr>
          <w:rFonts w:ascii="Arial" w:hAnsi="Arial" w:cs="Arial"/>
          <w:sz w:val="20"/>
          <w:szCs w:val="20"/>
        </w:rPr>
        <w:t>, tehnički</w:t>
      </w:r>
      <w:r w:rsidR="00C205F6">
        <w:rPr>
          <w:rFonts w:ascii="Arial" w:hAnsi="Arial" w:cs="Arial"/>
          <w:sz w:val="20"/>
          <w:szCs w:val="20"/>
        </w:rPr>
        <w:t xml:space="preserve"> i socijalni iza</w:t>
      </w:r>
      <w:r>
        <w:rPr>
          <w:rFonts w:ascii="Arial" w:hAnsi="Arial" w:cs="Arial"/>
          <w:sz w:val="20"/>
          <w:szCs w:val="20"/>
        </w:rPr>
        <w:t>z</w:t>
      </w:r>
      <w:r w:rsidR="00C205F6">
        <w:rPr>
          <w:rFonts w:ascii="Arial" w:hAnsi="Arial" w:cs="Arial"/>
          <w:sz w:val="20"/>
          <w:szCs w:val="20"/>
        </w:rPr>
        <w:t>ov za B</w:t>
      </w:r>
      <w:r w:rsidR="003D5A28">
        <w:rPr>
          <w:rFonts w:ascii="Arial" w:hAnsi="Arial" w:cs="Arial"/>
          <w:sz w:val="20"/>
          <w:szCs w:val="20"/>
        </w:rPr>
        <w:t>iH</w:t>
      </w:r>
      <w:r w:rsidR="00C205F6">
        <w:rPr>
          <w:rFonts w:ascii="Arial" w:hAnsi="Arial" w:cs="Arial"/>
          <w:sz w:val="20"/>
          <w:szCs w:val="20"/>
        </w:rPr>
        <w:t>.</w:t>
      </w:r>
      <w:r w:rsidR="00AB2B3D">
        <w:rPr>
          <w:rFonts w:ascii="Arial" w:hAnsi="Arial" w:cs="Arial"/>
          <w:sz w:val="20"/>
          <w:szCs w:val="20"/>
        </w:rPr>
        <w:t xml:space="preserve"> Međutim, dekarbonizacija predstavlja i razvojnu priliku. </w:t>
      </w:r>
      <w:r w:rsidR="00AB2B3D" w:rsidRPr="00021FFF">
        <w:rPr>
          <w:rFonts w:ascii="Arial" w:hAnsi="Arial" w:cs="Arial"/>
          <w:b/>
          <w:i/>
          <w:sz w:val="20"/>
          <w:szCs w:val="20"/>
        </w:rPr>
        <w:t xml:space="preserve">Priključivanjem realizaciji Evropskog </w:t>
      </w:r>
      <w:r w:rsidR="00C55369" w:rsidRPr="00021FFF">
        <w:rPr>
          <w:rFonts w:ascii="Arial" w:hAnsi="Arial" w:cs="Arial"/>
          <w:b/>
          <w:i/>
          <w:sz w:val="20"/>
          <w:szCs w:val="20"/>
        </w:rPr>
        <w:t xml:space="preserve">zelenog </w:t>
      </w:r>
      <w:r w:rsidR="00AB2B3D" w:rsidRPr="00021FFF">
        <w:rPr>
          <w:rFonts w:ascii="Arial" w:hAnsi="Arial" w:cs="Arial"/>
          <w:b/>
          <w:i/>
          <w:sz w:val="20"/>
          <w:szCs w:val="20"/>
        </w:rPr>
        <w:t>plana BiH može da</w:t>
      </w:r>
      <w:r w:rsidR="00683D21">
        <w:rPr>
          <w:rFonts w:ascii="Arial" w:hAnsi="Arial" w:cs="Arial"/>
          <w:b/>
          <w:i/>
          <w:sz w:val="20"/>
          <w:szCs w:val="20"/>
        </w:rPr>
        <w:t xml:space="preserve"> izgradi moderan, konkurentan, </w:t>
      </w:r>
      <w:r w:rsidR="00AB2B3D" w:rsidRPr="00021FFF">
        <w:rPr>
          <w:rFonts w:ascii="Arial" w:hAnsi="Arial" w:cs="Arial"/>
          <w:b/>
          <w:i/>
          <w:sz w:val="20"/>
          <w:szCs w:val="20"/>
        </w:rPr>
        <w:t>okolinski i klimatski održiv energetski sistem</w:t>
      </w:r>
      <w:r w:rsidR="00021FFF" w:rsidRPr="00021FFF">
        <w:rPr>
          <w:rFonts w:ascii="Arial" w:hAnsi="Arial" w:cs="Arial"/>
          <w:b/>
          <w:i/>
          <w:sz w:val="20"/>
          <w:szCs w:val="20"/>
        </w:rPr>
        <w:t xml:space="preserve"> što je preduslov i za privlaćenje </w:t>
      </w:r>
      <w:r w:rsidR="00021FFF" w:rsidRPr="00021FFF">
        <w:rPr>
          <w:rFonts w:ascii="Arial" w:hAnsi="Arial" w:cs="Arial"/>
          <w:b/>
          <w:i/>
          <w:sz w:val="20"/>
          <w:szCs w:val="20"/>
        </w:rPr>
        <w:lastRenderedPageBreak/>
        <w:t>direktnih stranih investicija</w:t>
      </w:r>
      <w:r w:rsidR="00331DF6">
        <w:rPr>
          <w:rFonts w:ascii="Arial" w:hAnsi="Arial" w:cs="Arial"/>
          <w:b/>
          <w:i/>
          <w:sz w:val="20"/>
          <w:szCs w:val="20"/>
        </w:rPr>
        <w:t>,</w:t>
      </w:r>
      <w:r w:rsidR="00021FFF" w:rsidRPr="00021FFF">
        <w:rPr>
          <w:rFonts w:ascii="Arial" w:hAnsi="Arial" w:cs="Arial"/>
          <w:b/>
          <w:i/>
          <w:sz w:val="20"/>
          <w:szCs w:val="20"/>
        </w:rPr>
        <w:t xml:space="preserve"> pogotovo u industr</w:t>
      </w:r>
      <w:r w:rsidR="00683D21">
        <w:rPr>
          <w:rFonts w:ascii="Arial" w:hAnsi="Arial" w:cs="Arial"/>
          <w:b/>
          <w:i/>
          <w:sz w:val="20"/>
          <w:szCs w:val="20"/>
        </w:rPr>
        <w:t>i</w:t>
      </w:r>
      <w:r w:rsidR="00021FFF" w:rsidRPr="00021FFF">
        <w:rPr>
          <w:rFonts w:ascii="Arial" w:hAnsi="Arial" w:cs="Arial"/>
          <w:b/>
          <w:i/>
          <w:sz w:val="20"/>
          <w:szCs w:val="20"/>
        </w:rPr>
        <w:t>jsku proizvodnju koja je namijenjena izvozu u EU</w:t>
      </w:r>
      <w:r w:rsidR="00AB2B3D">
        <w:rPr>
          <w:rFonts w:ascii="Arial" w:hAnsi="Arial" w:cs="Arial"/>
          <w:sz w:val="20"/>
          <w:szCs w:val="20"/>
        </w:rPr>
        <w:t xml:space="preserve">. Za to su potrebne odlučne </w:t>
      </w:r>
      <w:r w:rsidR="008737AE" w:rsidRPr="0007078A">
        <w:rPr>
          <w:rFonts w:ascii="Arial" w:hAnsi="Arial" w:cs="Arial"/>
          <w:sz w:val="20"/>
          <w:szCs w:val="20"/>
        </w:rPr>
        <w:t>i brze</w:t>
      </w:r>
      <w:r w:rsidR="008737AE">
        <w:rPr>
          <w:rFonts w:ascii="Arial" w:hAnsi="Arial" w:cs="Arial"/>
          <w:sz w:val="20"/>
          <w:szCs w:val="20"/>
        </w:rPr>
        <w:t xml:space="preserve"> </w:t>
      </w:r>
      <w:r w:rsidR="00AB2B3D">
        <w:rPr>
          <w:rFonts w:ascii="Arial" w:hAnsi="Arial" w:cs="Arial"/>
          <w:sz w:val="20"/>
          <w:szCs w:val="20"/>
        </w:rPr>
        <w:t xml:space="preserve">političke odluke, definisanje dugoročne vizije i planova energetske tranzicije i postizanje društvenog konsenzusa (dogovora) o transformaciji postojećeg konvencionalnog modela energetike prema </w:t>
      </w:r>
      <w:r w:rsidR="00C55369">
        <w:rPr>
          <w:rFonts w:ascii="Arial" w:hAnsi="Arial" w:cs="Arial"/>
          <w:sz w:val="20"/>
          <w:szCs w:val="20"/>
        </w:rPr>
        <w:t xml:space="preserve">modernom </w:t>
      </w:r>
      <w:r w:rsidR="00AB2B3D">
        <w:rPr>
          <w:rFonts w:ascii="Arial" w:hAnsi="Arial" w:cs="Arial"/>
          <w:sz w:val="20"/>
          <w:szCs w:val="20"/>
        </w:rPr>
        <w:t>modelu baziranom na održivom (zelenom) razvoju.</w:t>
      </w:r>
    </w:p>
    <w:p w:rsidR="00FD0F90" w:rsidRPr="00BE428F" w:rsidRDefault="007B20D3" w:rsidP="007B20D3">
      <w:pPr>
        <w:ind w:firstLine="708"/>
        <w:jc w:val="both"/>
        <w:rPr>
          <w:rFonts w:ascii="Arial" w:hAnsi="Arial" w:cs="Arial"/>
          <w:b/>
          <w:i/>
          <w:sz w:val="20"/>
          <w:szCs w:val="20"/>
        </w:rPr>
      </w:pPr>
      <w:r w:rsidRPr="00BE428F">
        <w:rPr>
          <w:rFonts w:ascii="Arial" w:hAnsi="Arial" w:cs="Arial"/>
          <w:sz w:val="20"/>
          <w:szCs w:val="20"/>
        </w:rPr>
        <w:t>Energetski sektor (energetika) predstavlja jednu od najvažnijih privrednih g</w:t>
      </w:r>
      <w:r w:rsidR="008B7B78">
        <w:rPr>
          <w:rFonts w:ascii="Arial" w:hAnsi="Arial" w:cs="Arial"/>
          <w:sz w:val="20"/>
          <w:szCs w:val="20"/>
        </w:rPr>
        <w:t>rana u BiH</w:t>
      </w:r>
      <w:r w:rsidRPr="00BE428F">
        <w:rPr>
          <w:rFonts w:ascii="Arial" w:hAnsi="Arial" w:cs="Arial"/>
          <w:sz w:val="20"/>
          <w:szCs w:val="20"/>
        </w:rPr>
        <w:t xml:space="preserve">. Koncept današnje energetike BiH je zasnovan na </w:t>
      </w:r>
      <w:r w:rsidR="00FD0F90" w:rsidRPr="00BE428F">
        <w:rPr>
          <w:rFonts w:ascii="Arial" w:hAnsi="Arial" w:cs="Arial"/>
          <w:sz w:val="20"/>
          <w:szCs w:val="20"/>
        </w:rPr>
        <w:t xml:space="preserve">konvencionalnoj </w:t>
      </w:r>
      <w:r w:rsidRPr="00BE428F">
        <w:rPr>
          <w:rFonts w:ascii="Arial" w:hAnsi="Arial" w:cs="Arial"/>
          <w:sz w:val="20"/>
          <w:szCs w:val="20"/>
        </w:rPr>
        <w:t xml:space="preserve">ekonomskoj paradigmi </w:t>
      </w:r>
      <w:r w:rsidR="00E66A35">
        <w:rPr>
          <w:rFonts w:ascii="Arial" w:hAnsi="Arial" w:cs="Arial"/>
          <w:sz w:val="20"/>
          <w:szCs w:val="20"/>
        </w:rPr>
        <w:t xml:space="preserve">iz </w:t>
      </w:r>
      <w:r w:rsidR="00D93868">
        <w:rPr>
          <w:rFonts w:ascii="Arial" w:hAnsi="Arial" w:cs="Arial"/>
          <w:sz w:val="20"/>
          <w:szCs w:val="20"/>
        </w:rPr>
        <w:t xml:space="preserve">70. </w:t>
      </w:r>
      <w:r w:rsidRPr="00BE428F">
        <w:rPr>
          <w:rFonts w:ascii="Arial" w:hAnsi="Arial" w:cs="Arial"/>
          <w:sz w:val="20"/>
          <w:szCs w:val="20"/>
        </w:rPr>
        <w:t xml:space="preserve">godina prošlog vijeka, koju karakterišu </w:t>
      </w:r>
      <w:r w:rsidRPr="00BE428F">
        <w:rPr>
          <w:rFonts w:ascii="Arial" w:hAnsi="Arial" w:cs="Arial"/>
          <w:b/>
          <w:i/>
          <w:sz w:val="20"/>
          <w:szCs w:val="20"/>
        </w:rPr>
        <w:t xml:space="preserve">energijski intenzivna i neefikasna upotreba energije </w:t>
      </w:r>
      <w:r w:rsidR="00B22FF7" w:rsidRPr="00BE428F">
        <w:rPr>
          <w:rFonts w:ascii="Arial" w:hAnsi="Arial" w:cs="Arial"/>
          <w:b/>
          <w:i/>
          <w:sz w:val="20"/>
          <w:szCs w:val="20"/>
        </w:rPr>
        <w:t>iz fosilnih goriva</w:t>
      </w:r>
      <w:r w:rsidR="00923CFD">
        <w:rPr>
          <w:rFonts w:ascii="Arial" w:hAnsi="Arial" w:cs="Arial"/>
          <w:b/>
          <w:i/>
          <w:sz w:val="20"/>
          <w:szCs w:val="20"/>
        </w:rPr>
        <w:t>,</w:t>
      </w:r>
      <w:r w:rsidR="00B22FF7" w:rsidRPr="00BE428F">
        <w:rPr>
          <w:rFonts w:ascii="Arial" w:hAnsi="Arial" w:cs="Arial"/>
          <w:b/>
          <w:i/>
          <w:sz w:val="20"/>
          <w:szCs w:val="20"/>
        </w:rPr>
        <w:t xml:space="preserve"> </w:t>
      </w:r>
      <w:r w:rsidR="004E5BF4" w:rsidRPr="00BE428F">
        <w:rPr>
          <w:rFonts w:ascii="Arial" w:hAnsi="Arial" w:cs="Arial"/>
          <w:sz w:val="20"/>
          <w:szCs w:val="20"/>
        </w:rPr>
        <w:t xml:space="preserve">posebno </w:t>
      </w:r>
      <w:r w:rsidRPr="00BE428F">
        <w:rPr>
          <w:rFonts w:ascii="Arial" w:hAnsi="Arial" w:cs="Arial"/>
          <w:sz w:val="20"/>
          <w:szCs w:val="20"/>
        </w:rPr>
        <w:t xml:space="preserve">u </w:t>
      </w:r>
      <w:r w:rsidR="004E5BF4" w:rsidRPr="00BE428F">
        <w:rPr>
          <w:rFonts w:ascii="Arial" w:hAnsi="Arial" w:cs="Arial"/>
          <w:sz w:val="20"/>
          <w:szCs w:val="20"/>
        </w:rPr>
        <w:t xml:space="preserve">sektorima </w:t>
      </w:r>
      <w:r w:rsidR="00FD0F90" w:rsidRPr="00BE428F">
        <w:rPr>
          <w:rFonts w:ascii="Arial" w:hAnsi="Arial" w:cs="Arial"/>
          <w:sz w:val="20"/>
          <w:szCs w:val="20"/>
        </w:rPr>
        <w:t xml:space="preserve">električne </w:t>
      </w:r>
      <w:r w:rsidR="004E5BF4" w:rsidRPr="00BE428F">
        <w:rPr>
          <w:rFonts w:ascii="Arial" w:hAnsi="Arial" w:cs="Arial"/>
          <w:sz w:val="20"/>
          <w:szCs w:val="20"/>
        </w:rPr>
        <w:t xml:space="preserve">energije i </w:t>
      </w:r>
      <w:r w:rsidR="00FD0F90" w:rsidRPr="00BE428F">
        <w:rPr>
          <w:rFonts w:ascii="Arial" w:hAnsi="Arial" w:cs="Arial"/>
          <w:sz w:val="20"/>
          <w:szCs w:val="20"/>
        </w:rPr>
        <w:t>transporta</w:t>
      </w:r>
      <w:r w:rsidRPr="00BE428F">
        <w:rPr>
          <w:rFonts w:ascii="Arial" w:hAnsi="Arial" w:cs="Arial"/>
          <w:sz w:val="20"/>
          <w:szCs w:val="20"/>
        </w:rPr>
        <w:t>. U proizvodnji električne energije BiH se znača</w:t>
      </w:r>
      <w:r w:rsidR="00796D9B">
        <w:rPr>
          <w:rFonts w:ascii="Arial" w:hAnsi="Arial" w:cs="Arial"/>
          <w:sz w:val="20"/>
          <w:szCs w:val="20"/>
        </w:rPr>
        <w:t>jno oslanja na termoelektrane koje koriste</w:t>
      </w:r>
      <w:r w:rsidRPr="00BE428F">
        <w:rPr>
          <w:rFonts w:ascii="Arial" w:hAnsi="Arial" w:cs="Arial"/>
          <w:sz w:val="20"/>
          <w:szCs w:val="20"/>
        </w:rPr>
        <w:t xml:space="preserve"> lokalni ugalj. </w:t>
      </w:r>
      <w:r w:rsidR="004E5BF4" w:rsidRPr="00BE428F">
        <w:rPr>
          <w:rFonts w:ascii="Arial" w:hAnsi="Arial" w:cs="Arial"/>
          <w:b/>
          <w:i/>
          <w:sz w:val="20"/>
          <w:szCs w:val="20"/>
        </w:rPr>
        <w:t>Energetski s</w:t>
      </w:r>
      <w:r w:rsidRPr="00BE428F">
        <w:rPr>
          <w:rFonts w:ascii="Arial" w:hAnsi="Arial" w:cs="Arial"/>
          <w:b/>
          <w:i/>
          <w:sz w:val="20"/>
          <w:szCs w:val="20"/>
        </w:rPr>
        <w:t>ektor je veliki zagađivač zraka, vode i tla na lokalnom i regionalnom nivou,</w:t>
      </w:r>
      <w:r w:rsidR="00964D5B">
        <w:rPr>
          <w:rFonts w:ascii="Arial" w:hAnsi="Arial" w:cs="Arial"/>
          <w:b/>
          <w:i/>
          <w:sz w:val="20"/>
          <w:szCs w:val="20"/>
        </w:rPr>
        <w:t xml:space="preserve"> te ugrožava okolinu</w:t>
      </w:r>
      <w:r w:rsidRPr="00BE428F">
        <w:rPr>
          <w:rFonts w:ascii="Arial" w:hAnsi="Arial" w:cs="Arial"/>
          <w:b/>
          <w:i/>
          <w:sz w:val="20"/>
          <w:szCs w:val="20"/>
        </w:rPr>
        <w:t xml:space="preserve"> i zdravlje ljudi.</w:t>
      </w:r>
      <w:r w:rsidRPr="00BE428F">
        <w:rPr>
          <w:rFonts w:ascii="Arial" w:hAnsi="Arial" w:cs="Arial"/>
          <w:sz w:val="20"/>
          <w:szCs w:val="20"/>
        </w:rPr>
        <w:t xml:space="preserve"> Energetski sektor ima i dominantan uticaj na emisije </w:t>
      </w:r>
      <w:r w:rsidR="00705F1B">
        <w:rPr>
          <w:rFonts w:ascii="Arial" w:hAnsi="Arial" w:cs="Arial"/>
          <w:sz w:val="20"/>
          <w:szCs w:val="20"/>
        </w:rPr>
        <w:t>stakleničkih gasova</w:t>
      </w:r>
      <w:r w:rsidRPr="00BE428F">
        <w:rPr>
          <w:rFonts w:ascii="Arial" w:hAnsi="Arial" w:cs="Arial"/>
          <w:sz w:val="20"/>
          <w:szCs w:val="20"/>
        </w:rPr>
        <w:t xml:space="preserve"> sa preko 70% učešća u ukupnim emisijama. Konvencionalni koncep</w:t>
      </w:r>
      <w:r w:rsidR="00D93868">
        <w:rPr>
          <w:rFonts w:ascii="Arial" w:hAnsi="Arial" w:cs="Arial"/>
          <w:sz w:val="20"/>
          <w:szCs w:val="20"/>
        </w:rPr>
        <w:t>t EES</w:t>
      </w:r>
      <w:r w:rsidRPr="00BE428F">
        <w:rPr>
          <w:rFonts w:ascii="Arial" w:hAnsi="Arial" w:cs="Arial"/>
          <w:sz w:val="20"/>
          <w:szCs w:val="20"/>
        </w:rPr>
        <w:t xml:space="preserve">, koji ekonomski predstavlja najznačajniji dio energetike u BiH, obezbijedio je </w:t>
      </w:r>
      <w:r w:rsidR="0013008C">
        <w:rPr>
          <w:rFonts w:ascii="Arial" w:hAnsi="Arial" w:cs="Arial"/>
          <w:sz w:val="20"/>
          <w:szCs w:val="20"/>
        </w:rPr>
        <w:t xml:space="preserve">u proteklom periodu </w:t>
      </w:r>
      <w:r w:rsidRPr="00BE428F">
        <w:rPr>
          <w:rFonts w:ascii="Arial" w:hAnsi="Arial" w:cs="Arial"/>
          <w:sz w:val="20"/>
          <w:szCs w:val="20"/>
        </w:rPr>
        <w:t>sigurno snabdijevanje električnom energijom industrije i do</w:t>
      </w:r>
      <w:r w:rsidR="0013008C">
        <w:rPr>
          <w:rFonts w:ascii="Arial" w:hAnsi="Arial" w:cs="Arial"/>
          <w:sz w:val="20"/>
          <w:szCs w:val="20"/>
        </w:rPr>
        <w:t>maćinstava</w:t>
      </w:r>
      <w:r w:rsidR="00D93868">
        <w:rPr>
          <w:rFonts w:ascii="Arial" w:hAnsi="Arial" w:cs="Arial"/>
          <w:sz w:val="20"/>
          <w:szCs w:val="20"/>
        </w:rPr>
        <w:t xml:space="preserve"> kao i izvoz električne energije</w:t>
      </w:r>
      <w:r w:rsidRPr="00BE428F">
        <w:rPr>
          <w:rFonts w:ascii="Arial" w:hAnsi="Arial" w:cs="Arial"/>
          <w:sz w:val="20"/>
          <w:szCs w:val="20"/>
        </w:rPr>
        <w:t xml:space="preserve">. Međutim, EES je poslovao u netržišnim uslovima te ga karakteriše visok nivo subvencija (kako na strani potrošača tako i prema termoenergetskom sektoru, a posebno prema rudnicima uglja), što ugrožava njegovo održivo poslovanje i sposobnost za dalji razvoj. </w:t>
      </w:r>
      <w:r w:rsidRPr="00BE428F">
        <w:rPr>
          <w:rFonts w:ascii="Arial" w:hAnsi="Arial" w:cs="Arial"/>
          <w:b/>
          <w:i/>
          <w:sz w:val="20"/>
          <w:szCs w:val="20"/>
        </w:rPr>
        <w:t>Pošto BiH ima ekonomski isplative potencijale obnovljive energije (hidroenergija, energija vjetra i biomase, sunčeva energija</w:t>
      </w:r>
      <w:r w:rsidR="008B7B78">
        <w:rPr>
          <w:rFonts w:ascii="Arial" w:hAnsi="Arial" w:cs="Arial"/>
          <w:b/>
          <w:i/>
          <w:sz w:val="20"/>
          <w:szCs w:val="20"/>
        </w:rPr>
        <w:t>, ...</w:t>
      </w:r>
      <w:r w:rsidRPr="00BE428F">
        <w:rPr>
          <w:rFonts w:ascii="Arial" w:hAnsi="Arial" w:cs="Arial"/>
          <w:b/>
          <w:i/>
          <w:sz w:val="20"/>
          <w:szCs w:val="20"/>
        </w:rPr>
        <w:t>)</w:t>
      </w:r>
      <w:r w:rsidR="00682E3F">
        <w:rPr>
          <w:rStyle w:val="FootnoteReference"/>
          <w:rFonts w:ascii="Arial" w:hAnsi="Arial" w:cs="Arial"/>
          <w:b/>
          <w:i/>
          <w:sz w:val="20"/>
          <w:szCs w:val="20"/>
        </w:rPr>
        <w:footnoteReference w:id="4"/>
      </w:r>
      <w:r w:rsidRPr="00BE428F">
        <w:rPr>
          <w:rFonts w:ascii="Arial" w:hAnsi="Arial" w:cs="Arial"/>
          <w:b/>
          <w:i/>
          <w:sz w:val="20"/>
          <w:szCs w:val="20"/>
        </w:rPr>
        <w:t xml:space="preserve"> budući razvoj proizvodnog portfolija u EES je opravdano zasnivati na obnovljivim izvorima energije (OIE). </w:t>
      </w:r>
      <w:r w:rsidR="00FD0F90" w:rsidRPr="00BE428F">
        <w:rPr>
          <w:rFonts w:ascii="Arial" w:hAnsi="Arial" w:cs="Arial"/>
          <w:b/>
          <w:i/>
          <w:sz w:val="20"/>
          <w:szCs w:val="20"/>
        </w:rPr>
        <w:t xml:space="preserve">Pored OIE elektrifikacija </w:t>
      </w:r>
      <w:r w:rsidR="00160D37" w:rsidRPr="00BE428F">
        <w:rPr>
          <w:rFonts w:ascii="Arial" w:hAnsi="Arial" w:cs="Arial"/>
          <w:b/>
          <w:i/>
          <w:sz w:val="20"/>
          <w:szCs w:val="20"/>
        </w:rPr>
        <w:t xml:space="preserve">sektora grijanja i transporta </w:t>
      </w:r>
      <w:r w:rsidR="00FD0F90" w:rsidRPr="00BE428F">
        <w:rPr>
          <w:rFonts w:ascii="Arial" w:hAnsi="Arial" w:cs="Arial"/>
          <w:b/>
          <w:i/>
          <w:sz w:val="20"/>
          <w:szCs w:val="20"/>
        </w:rPr>
        <w:t xml:space="preserve">i </w:t>
      </w:r>
      <w:r w:rsidR="00160D37" w:rsidRPr="00BE428F">
        <w:rPr>
          <w:rFonts w:ascii="Arial" w:hAnsi="Arial" w:cs="Arial"/>
          <w:b/>
          <w:i/>
          <w:sz w:val="20"/>
          <w:szCs w:val="20"/>
        </w:rPr>
        <w:t xml:space="preserve">općenito </w:t>
      </w:r>
      <w:r w:rsidR="00B22FF7" w:rsidRPr="00BE428F">
        <w:rPr>
          <w:rFonts w:ascii="Arial" w:hAnsi="Arial" w:cs="Arial"/>
          <w:b/>
          <w:i/>
          <w:sz w:val="20"/>
          <w:szCs w:val="20"/>
        </w:rPr>
        <w:t>povećanje energ</w:t>
      </w:r>
      <w:r w:rsidR="00021FFF">
        <w:rPr>
          <w:rFonts w:ascii="Arial" w:hAnsi="Arial" w:cs="Arial"/>
          <w:b/>
          <w:i/>
          <w:sz w:val="20"/>
          <w:szCs w:val="20"/>
        </w:rPr>
        <w:t>etske</w:t>
      </w:r>
      <w:r w:rsidR="00682E3F">
        <w:rPr>
          <w:rFonts w:ascii="Arial" w:hAnsi="Arial" w:cs="Arial"/>
          <w:b/>
          <w:i/>
          <w:sz w:val="20"/>
          <w:szCs w:val="20"/>
        </w:rPr>
        <w:t xml:space="preserve"> </w:t>
      </w:r>
      <w:r w:rsidR="00FD0F90" w:rsidRPr="00BE428F">
        <w:rPr>
          <w:rFonts w:ascii="Arial" w:hAnsi="Arial" w:cs="Arial"/>
          <w:b/>
          <w:i/>
          <w:sz w:val="20"/>
          <w:szCs w:val="20"/>
        </w:rPr>
        <w:t>efikasnost</w:t>
      </w:r>
      <w:r w:rsidR="00B22FF7" w:rsidRPr="00BE428F">
        <w:rPr>
          <w:rFonts w:ascii="Arial" w:hAnsi="Arial" w:cs="Arial"/>
          <w:b/>
          <w:i/>
          <w:sz w:val="20"/>
          <w:szCs w:val="20"/>
        </w:rPr>
        <w:t>i</w:t>
      </w:r>
      <w:r w:rsidR="00FD0F90" w:rsidRPr="00BE428F">
        <w:rPr>
          <w:rFonts w:ascii="Arial" w:hAnsi="Arial" w:cs="Arial"/>
          <w:b/>
          <w:i/>
          <w:sz w:val="20"/>
          <w:szCs w:val="20"/>
        </w:rPr>
        <w:t xml:space="preserve"> treba da čine okosnicu </w:t>
      </w:r>
      <w:r w:rsidR="00160D37" w:rsidRPr="00BE428F">
        <w:rPr>
          <w:rFonts w:ascii="Arial" w:hAnsi="Arial" w:cs="Arial"/>
          <w:b/>
          <w:i/>
          <w:sz w:val="20"/>
          <w:szCs w:val="20"/>
        </w:rPr>
        <w:t xml:space="preserve">procesa </w:t>
      </w:r>
      <w:r w:rsidR="00B22FF7" w:rsidRPr="00BE428F">
        <w:rPr>
          <w:rFonts w:ascii="Arial" w:hAnsi="Arial" w:cs="Arial"/>
          <w:b/>
          <w:i/>
          <w:sz w:val="20"/>
          <w:szCs w:val="20"/>
        </w:rPr>
        <w:t xml:space="preserve">održive </w:t>
      </w:r>
      <w:r w:rsidR="00FD0F90" w:rsidRPr="00BE428F">
        <w:rPr>
          <w:rFonts w:ascii="Arial" w:hAnsi="Arial" w:cs="Arial"/>
          <w:b/>
          <w:i/>
          <w:sz w:val="20"/>
          <w:szCs w:val="20"/>
        </w:rPr>
        <w:t xml:space="preserve">energetske tranzicije </w:t>
      </w:r>
      <w:r w:rsidR="00160D37" w:rsidRPr="00BE428F">
        <w:rPr>
          <w:rFonts w:ascii="Arial" w:hAnsi="Arial" w:cs="Arial"/>
          <w:b/>
          <w:i/>
          <w:sz w:val="20"/>
          <w:szCs w:val="20"/>
        </w:rPr>
        <w:t xml:space="preserve">u </w:t>
      </w:r>
      <w:r w:rsidR="00FD0F90" w:rsidRPr="00BE428F">
        <w:rPr>
          <w:rFonts w:ascii="Arial" w:hAnsi="Arial" w:cs="Arial"/>
          <w:b/>
          <w:i/>
          <w:sz w:val="20"/>
          <w:szCs w:val="20"/>
        </w:rPr>
        <w:t>BiH</w:t>
      </w:r>
      <w:r w:rsidR="00264DFB">
        <w:rPr>
          <w:rFonts w:ascii="Arial" w:hAnsi="Arial" w:cs="Arial"/>
          <w:b/>
          <w:i/>
          <w:sz w:val="20"/>
          <w:szCs w:val="20"/>
        </w:rPr>
        <w:t xml:space="preserve"> u narednim desetljećima</w:t>
      </w:r>
      <w:r w:rsidR="00FD0F90" w:rsidRPr="00BE428F">
        <w:rPr>
          <w:rFonts w:ascii="Arial" w:hAnsi="Arial" w:cs="Arial"/>
          <w:b/>
          <w:i/>
          <w:sz w:val="20"/>
          <w:szCs w:val="20"/>
        </w:rPr>
        <w:t xml:space="preserve">. </w:t>
      </w:r>
    </w:p>
    <w:p w:rsidR="009A403D" w:rsidRDefault="007B20D3" w:rsidP="00923CFD">
      <w:pPr>
        <w:ind w:firstLine="708"/>
        <w:jc w:val="both"/>
        <w:rPr>
          <w:rFonts w:ascii="Arial" w:hAnsi="Arial" w:cs="Arial"/>
          <w:sz w:val="20"/>
          <w:szCs w:val="20"/>
        </w:rPr>
      </w:pPr>
      <w:r w:rsidRPr="00BE428F">
        <w:rPr>
          <w:rFonts w:ascii="Arial" w:hAnsi="Arial" w:cs="Arial"/>
          <w:sz w:val="20"/>
          <w:szCs w:val="20"/>
        </w:rPr>
        <w:t xml:space="preserve">Transformacija energetskog sektora, a posebno EES, je započela pristupanjem </w:t>
      </w:r>
      <w:r w:rsidR="00923CFD">
        <w:rPr>
          <w:rFonts w:ascii="Arial" w:hAnsi="Arial" w:cs="Arial"/>
          <w:sz w:val="20"/>
          <w:szCs w:val="20"/>
        </w:rPr>
        <w:t xml:space="preserve">BiH i </w:t>
      </w:r>
      <w:r w:rsidRPr="00BE428F">
        <w:rPr>
          <w:rFonts w:ascii="Arial" w:hAnsi="Arial" w:cs="Arial"/>
          <w:sz w:val="20"/>
          <w:szCs w:val="20"/>
        </w:rPr>
        <w:t xml:space="preserve">zemalja regiona </w:t>
      </w:r>
      <w:r w:rsidR="00923CFD">
        <w:rPr>
          <w:rFonts w:ascii="Arial" w:hAnsi="Arial" w:cs="Arial"/>
          <w:sz w:val="20"/>
          <w:szCs w:val="20"/>
        </w:rPr>
        <w:t xml:space="preserve">Jugoistočne Evrope Ugovoru o osnivanju </w:t>
      </w:r>
      <w:r w:rsidR="009333E4">
        <w:rPr>
          <w:rFonts w:ascii="Arial" w:hAnsi="Arial" w:cs="Arial"/>
          <w:sz w:val="20"/>
          <w:szCs w:val="20"/>
        </w:rPr>
        <w:t>Energetske zajednice</w:t>
      </w:r>
      <w:r w:rsidR="00923CFD">
        <w:rPr>
          <w:rFonts w:ascii="Arial" w:hAnsi="Arial" w:cs="Arial"/>
          <w:sz w:val="20"/>
          <w:szCs w:val="20"/>
        </w:rPr>
        <w:t xml:space="preserve"> u 2006. godini.</w:t>
      </w:r>
      <w:r w:rsidR="0013008C">
        <w:rPr>
          <w:rFonts w:ascii="Arial" w:hAnsi="Arial" w:cs="Arial"/>
          <w:sz w:val="20"/>
          <w:szCs w:val="20"/>
        </w:rPr>
        <w:t xml:space="preserve"> Ovim Ugovorom zemlje članice</w:t>
      </w:r>
      <w:r w:rsidR="00923CFD">
        <w:rPr>
          <w:rFonts w:ascii="Arial" w:hAnsi="Arial" w:cs="Arial"/>
          <w:sz w:val="20"/>
          <w:szCs w:val="20"/>
        </w:rPr>
        <w:t xml:space="preserve"> </w:t>
      </w:r>
      <w:r w:rsidRPr="00BE428F">
        <w:rPr>
          <w:rFonts w:ascii="Arial" w:hAnsi="Arial" w:cs="Arial"/>
          <w:sz w:val="20"/>
          <w:szCs w:val="20"/>
        </w:rPr>
        <w:t xml:space="preserve">su se obavezala da će postepeno preuzimati dijelove pravne stečevine </w:t>
      </w:r>
      <w:r w:rsidR="0013008C">
        <w:rPr>
          <w:rFonts w:ascii="Arial" w:hAnsi="Arial" w:cs="Arial"/>
          <w:sz w:val="20"/>
          <w:szCs w:val="20"/>
        </w:rPr>
        <w:t>(</w:t>
      </w:r>
      <w:r w:rsidR="0013008C" w:rsidRPr="0013008C">
        <w:rPr>
          <w:rFonts w:ascii="Arial" w:hAnsi="Arial" w:cs="Arial"/>
          <w:i/>
          <w:sz w:val="20"/>
          <w:szCs w:val="20"/>
        </w:rPr>
        <w:t>acquis</w:t>
      </w:r>
      <w:r w:rsidR="0013008C">
        <w:rPr>
          <w:rFonts w:ascii="Arial" w:hAnsi="Arial" w:cs="Arial"/>
          <w:sz w:val="20"/>
          <w:szCs w:val="20"/>
        </w:rPr>
        <w:t xml:space="preserve">) </w:t>
      </w:r>
      <w:r w:rsidR="009333E4">
        <w:rPr>
          <w:rFonts w:ascii="Arial" w:hAnsi="Arial" w:cs="Arial"/>
          <w:sz w:val="20"/>
          <w:szCs w:val="20"/>
        </w:rPr>
        <w:t>EU</w:t>
      </w:r>
      <w:r w:rsidR="00923CFD">
        <w:rPr>
          <w:rFonts w:ascii="Arial" w:hAnsi="Arial" w:cs="Arial"/>
          <w:sz w:val="20"/>
          <w:szCs w:val="20"/>
        </w:rPr>
        <w:t>, tako što će u domaće zakonodavstvo</w:t>
      </w:r>
      <w:r w:rsidRPr="00BE428F">
        <w:rPr>
          <w:rFonts w:ascii="Arial" w:hAnsi="Arial" w:cs="Arial"/>
          <w:sz w:val="20"/>
          <w:szCs w:val="20"/>
        </w:rPr>
        <w:t xml:space="preserve"> transponovati zahtjeve i pravila odgovarajućih direktiva i uredbi EU u oblastima: </w:t>
      </w:r>
      <w:r w:rsidRPr="00BE428F">
        <w:rPr>
          <w:rFonts w:ascii="Arial" w:hAnsi="Arial" w:cs="Arial"/>
          <w:b/>
          <w:i/>
          <w:sz w:val="20"/>
          <w:szCs w:val="20"/>
        </w:rPr>
        <w:t>sigurnosti snabdijevanja, konkurencije, zaštite okoline, energ</w:t>
      </w:r>
      <w:r w:rsidR="001A2DC8">
        <w:rPr>
          <w:rFonts w:ascii="Arial" w:hAnsi="Arial" w:cs="Arial"/>
          <w:b/>
          <w:i/>
          <w:sz w:val="20"/>
          <w:szCs w:val="20"/>
        </w:rPr>
        <w:t>etske infrastrukture, energetske</w:t>
      </w:r>
      <w:r w:rsidRPr="00BE428F">
        <w:rPr>
          <w:rFonts w:ascii="Arial" w:hAnsi="Arial" w:cs="Arial"/>
          <w:b/>
          <w:i/>
          <w:sz w:val="20"/>
          <w:szCs w:val="20"/>
        </w:rPr>
        <w:t xml:space="preserve"> efikasnosti i korištenja energije iz obnovljivih izvora</w:t>
      </w:r>
      <w:r w:rsidRPr="00BE428F">
        <w:rPr>
          <w:rFonts w:ascii="Arial" w:hAnsi="Arial" w:cs="Arial"/>
          <w:i/>
          <w:sz w:val="20"/>
          <w:szCs w:val="20"/>
        </w:rPr>
        <w:t>.</w:t>
      </w:r>
      <w:r w:rsidRPr="00BE428F">
        <w:rPr>
          <w:rFonts w:ascii="Arial" w:hAnsi="Arial" w:cs="Arial"/>
          <w:sz w:val="20"/>
          <w:szCs w:val="20"/>
        </w:rPr>
        <w:t xml:space="preserve"> Na osnovu Ugovora o E</w:t>
      </w:r>
      <w:r w:rsidR="00FE68FD">
        <w:rPr>
          <w:rFonts w:ascii="Arial" w:hAnsi="Arial" w:cs="Arial"/>
          <w:sz w:val="20"/>
          <w:szCs w:val="20"/>
        </w:rPr>
        <w:t>nZ</w:t>
      </w:r>
      <w:r w:rsidRPr="00BE428F">
        <w:rPr>
          <w:rFonts w:ascii="Arial" w:hAnsi="Arial" w:cs="Arial"/>
          <w:sz w:val="20"/>
          <w:szCs w:val="20"/>
        </w:rPr>
        <w:t xml:space="preserve"> zemlje regiona su se pridružile evropskom tržištu umreženih energenata – električne energije i prirodnog gasa</w:t>
      </w:r>
      <w:r w:rsidR="00923CFD" w:rsidRPr="00923CFD">
        <w:rPr>
          <w:rFonts w:ascii="Arial" w:hAnsi="Arial" w:cs="Arial"/>
          <w:sz w:val="20"/>
          <w:szCs w:val="20"/>
        </w:rPr>
        <w:t>.</w:t>
      </w:r>
      <w:r w:rsidR="00923CFD">
        <w:rPr>
          <w:rFonts w:ascii="Arial" w:hAnsi="Arial" w:cs="Arial"/>
          <w:sz w:val="20"/>
          <w:szCs w:val="20"/>
        </w:rPr>
        <w:t xml:space="preserve"> </w:t>
      </w:r>
      <w:r w:rsidR="00923CFD" w:rsidRPr="009A403D">
        <w:rPr>
          <w:rFonts w:ascii="Arial" w:hAnsi="Arial" w:cs="Arial"/>
          <w:b/>
          <w:i/>
          <w:sz w:val="20"/>
          <w:szCs w:val="20"/>
        </w:rPr>
        <w:t xml:space="preserve">Stoga </w:t>
      </w:r>
      <w:r w:rsidRPr="009A403D">
        <w:rPr>
          <w:rFonts w:ascii="Arial" w:hAnsi="Arial" w:cs="Arial"/>
          <w:b/>
          <w:i/>
          <w:sz w:val="20"/>
          <w:szCs w:val="20"/>
        </w:rPr>
        <w:t>trendovi razvoja u energetici EU predstavljaju strateški okvir za definisanj</w:t>
      </w:r>
      <w:r w:rsidR="008766C4">
        <w:rPr>
          <w:rFonts w:ascii="Arial" w:hAnsi="Arial" w:cs="Arial"/>
          <w:b/>
          <w:i/>
          <w:sz w:val="20"/>
          <w:szCs w:val="20"/>
        </w:rPr>
        <w:t>e energetskih politika u zemljama članicama EnZ</w:t>
      </w:r>
      <w:r w:rsidR="00923CFD" w:rsidRPr="009A403D">
        <w:rPr>
          <w:rFonts w:ascii="Arial" w:hAnsi="Arial" w:cs="Arial"/>
          <w:b/>
          <w:i/>
          <w:sz w:val="20"/>
          <w:szCs w:val="20"/>
        </w:rPr>
        <w:t xml:space="preserve"> i u BiH</w:t>
      </w:r>
      <w:r w:rsidRPr="009A403D">
        <w:rPr>
          <w:rFonts w:ascii="Arial" w:hAnsi="Arial" w:cs="Arial"/>
          <w:b/>
          <w:i/>
          <w:sz w:val="20"/>
          <w:szCs w:val="20"/>
        </w:rPr>
        <w:t>.</w:t>
      </w:r>
      <w:r w:rsidR="00923CFD">
        <w:rPr>
          <w:rFonts w:ascii="Arial" w:hAnsi="Arial" w:cs="Arial"/>
          <w:sz w:val="20"/>
          <w:szCs w:val="20"/>
        </w:rPr>
        <w:t xml:space="preserve"> </w:t>
      </w:r>
    </w:p>
    <w:p w:rsidR="007B20D3" w:rsidRPr="00923CFD" w:rsidRDefault="007B20D3" w:rsidP="00923CFD">
      <w:pPr>
        <w:ind w:firstLine="708"/>
        <w:jc w:val="both"/>
        <w:rPr>
          <w:rFonts w:ascii="Arial" w:hAnsi="Arial" w:cs="Arial"/>
          <w:sz w:val="20"/>
          <w:szCs w:val="20"/>
        </w:rPr>
      </w:pPr>
      <w:r w:rsidRPr="00923CFD">
        <w:rPr>
          <w:rFonts w:ascii="Arial" w:hAnsi="Arial" w:cs="Arial"/>
          <w:sz w:val="20"/>
          <w:szCs w:val="20"/>
        </w:rPr>
        <w:t xml:space="preserve">Nakon </w:t>
      </w:r>
      <w:r w:rsidR="009A403D">
        <w:rPr>
          <w:rFonts w:ascii="Arial" w:hAnsi="Arial" w:cs="Arial"/>
          <w:sz w:val="20"/>
          <w:szCs w:val="20"/>
        </w:rPr>
        <w:t>globalne ekonomske krize iz 2008/2009</w:t>
      </w:r>
      <w:r w:rsidRPr="00923CFD">
        <w:rPr>
          <w:rFonts w:ascii="Arial" w:hAnsi="Arial" w:cs="Arial"/>
          <w:sz w:val="20"/>
          <w:szCs w:val="20"/>
        </w:rPr>
        <w:t>. godine okolnosti (globalni ekonomski i tehnološki trendovi) u svijetu, u EU i</w:t>
      </w:r>
      <w:r w:rsidR="005534A0">
        <w:rPr>
          <w:rFonts w:ascii="Arial" w:hAnsi="Arial" w:cs="Arial"/>
          <w:sz w:val="20"/>
          <w:szCs w:val="20"/>
        </w:rPr>
        <w:t xml:space="preserve"> u regionu zapadnog Balkana</w:t>
      </w:r>
      <w:r w:rsidRPr="00923CFD">
        <w:rPr>
          <w:rFonts w:ascii="Arial" w:hAnsi="Arial" w:cs="Arial"/>
          <w:sz w:val="20"/>
          <w:szCs w:val="20"/>
        </w:rPr>
        <w:t xml:space="preserve"> </w:t>
      </w:r>
      <w:r w:rsidR="005534A0">
        <w:rPr>
          <w:rFonts w:ascii="Arial" w:hAnsi="Arial" w:cs="Arial"/>
          <w:sz w:val="20"/>
          <w:szCs w:val="20"/>
        </w:rPr>
        <w:t>(region</w:t>
      </w:r>
      <w:r w:rsidR="007A273F">
        <w:rPr>
          <w:rFonts w:ascii="Arial" w:hAnsi="Arial" w:cs="Arial"/>
          <w:sz w:val="20"/>
          <w:szCs w:val="20"/>
        </w:rPr>
        <w:t xml:space="preserve"> ZB</w:t>
      </w:r>
      <w:r w:rsidR="005534A0">
        <w:rPr>
          <w:rFonts w:ascii="Arial" w:hAnsi="Arial" w:cs="Arial"/>
          <w:sz w:val="20"/>
          <w:szCs w:val="20"/>
        </w:rPr>
        <w:t xml:space="preserve">) </w:t>
      </w:r>
      <w:r w:rsidRPr="00923CFD">
        <w:rPr>
          <w:rFonts w:ascii="Arial" w:hAnsi="Arial" w:cs="Arial"/>
          <w:sz w:val="20"/>
          <w:szCs w:val="20"/>
        </w:rPr>
        <w:t xml:space="preserve">su se dramatično promijenile, što zahtijeva osmišljavanje </w:t>
      </w:r>
      <w:r w:rsidRPr="00923CFD">
        <w:rPr>
          <w:rFonts w:ascii="Arial" w:hAnsi="Arial" w:cs="Arial"/>
          <w:b/>
          <w:i/>
          <w:sz w:val="20"/>
          <w:szCs w:val="20"/>
        </w:rPr>
        <w:t>nove razvojne paradigme bazirane na sistemskom pristupu održivom razvoju</w:t>
      </w:r>
      <w:r w:rsidRPr="00923CFD">
        <w:rPr>
          <w:rFonts w:ascii="Arial" w:hAnsi="Arial" w:cs="Arial"/>
          <w:sz w:val="20"/>
          <w:szCs w:val="20"/>
        </w:rPr>
        <w:t xml:space="preserve">. Posebno je dramatična brzina tehnoloških promjena koje </w:t>
      </w:r>
      <w:r w:rsidR="00FC327A">
        <w:rPr>
          <w:rFonts w:ascii="Arial" w:hAnsi="Arial" w:cs="Arial"/>
          <w:sz w:val="20"/>
          <w:szCs w:val="20"/>
        </w:rPr>
        <w:t xml:space="preserve">uglavnom </w:t>
      </w:r>
      <w:r w:rsidRPr="00923CFD">
        <w:rPr>
          <w:rFonts w:ascii="Arial" w:hAnsi="Arial" w:cs="Arial"/>
          <w:sz w:val="20"/>
          <w:szCs w:val="20"/>
        </w:rPr>
        <w:t xml:space="preserve">prevazilaze sposobnosti institucija i društva da im se prilagođavaju. </w:t>
      </w:r>
      <w:r w:rsidR="003066DA">
        <w:rPr>
          <w:rFonts w:ascii="Arial" w:hAnsi="Arial" w:cs="Arial"/>
          <w:sz w:val="20"/>
          <w:szCs w:val="20"/>
        </w:rPr>
        <w:t>U 21. vijeku r</w:t>
      </w:r>
      <w:r w:rsidRPr="00002495">
        <w:rPr>
          <w:rFonts w:ascii="Arial" w:hAnsi="Arial" w:cs="Arial"/>
          <w:sz w:val="20"/>
          <w:szCs w:val="20"/>
        </w:rPr>
        <w:t>azvoj svake države će zavisiti od njene sposobnosti da odgovori i da se prilagodi novim trendovima, neizvjesnostima promjena i izazovima koje one nose.</w:t>
      </w:r>
      <w:r w:rsidRPr="00923CFD">
        <w:rPr>
          <w:rFonts w:ascii="Arial" w:hAnsi="Arial" w:cs="Arial"/>
          <w:sz w:val="20"/>
          <w:szCs w:val="20"/>
        </w:rPr>
        <w:t xml:space="preserve"> Na globalnom nivou </w:t>
      </w:r>
      <w:r w:rsidR="00FC327A">
        <w:rPr>
          <w:rFonts w:ascii="Arial" w:hAnsi="Arial" w:cs="Arial"/>
          <w:sz w:val="20"/>
          <w:szCs w:val="20"/>
        </w:rPr>
        <w:t>odgovor međunarodne zajednice na ove izazove predstavlja</w:t>
      </w:r>
      <w:r w:rsidRPr="00923CFD">
        <w:rPr>
          <w:rFonts w:ascii="Arial" w:hAnsi="Arial" w:cs="Arial"/>
          <w:sz w:val="20"/>
          <w:szCs w:val="20"/>
        </w:rPr>
        <w:t xml:space="preserve"> usvajanje </w:t>
      </w:r>
      <w:r w:rsidR="004A4DC1">
        <w:rPr>
          <w:rFonts w:ascii="Arial" w:hAnsi="Arial" w:cs="Arial"/>
          <w:b/>
          <w:i/>
          <w:sz w:val="20"/>
          <w:szCs w:val="20"/>
        </w:rPr>
        <w:t>UN Agende 2030</w:t>
      </w:r>
      <w:r w:rsidRPr="00FC327A">
        <w:rPr>
          <w:rFonts w:ascii="Arial" w:hAnsi="Arial" w:cs="Arial"/>
          <w:b/>
          <w:i/>
          <w:sz w:val="20"/>
          <w:szCs w:val="20"/>
        </w:rPr>
        <w:t xml:space="preserve"> (u 2015. godini) sa ciljevima održivog razvoja</w:t>
      </w:r>
      <w:r w:rsidRPr="00923CFD">
        <w:rPr>
          <w:rFonts w:ascii="Arial" w:hAnsi="Arial" w:cs="Arial"/>
          <w:sz w:val="20"/>
          <w:szCs w:val="20"/>
        </w:rPr>
        <w:t xml:space="preserve">. Izuzetno značajne promjene u narednom periodu se očekuju u energetskom sektoru. </w:t>
      </w:r>
      <w:r w:rsidRPr="00C44F16">
        <w:rPr>
          <w:rFonts w:ascii="Arial" w:hAnsi="Arial" w:cs="Arial"/>
          <w:b/>
          <w:i/>
          <w:sz w:val="20"/>
          <w:szCs w:val="20"/>
        </w:rPr>
        <w:t>Budući razvoj energetike će se posebno morati usaglašavati sa zahtjevima za ublažavanje klimatskih promjena</w:t>
      </w:r>
      <w:r w:rsidRPr="00FC327A">
        <w:rPr>
          <w:rFonts w:ascii="Arial" w:hAnsi="Arial" w:cs="Arial"/>
          <w:sz w:val="20"/>
          <w:szCs w:val="20"/>
        </w:rPr>
        <w:t>.</w:t>
      </w:r>
      <w:r w:rsidRPr="00923CFD">
        <w:rPr>
          <w:rFonts w:ascii="Arial" w:hAnsi="Arial" w:cs="Arial"/>
          <w:sz w:val="20"/>
          <w:szCs w:val="20"/>
        </w:rPr>
        <w:t xml:space="preserve"> Koordin</w:t>
      </w:r>
      <w:r w:rsidR="0000233F">
        <w:rPr>
          <w:rFonts w:ascii="Arial" w:hAnsi="Arial" w:cs="Arial"/>
          <w:sz w:val="20"/>
          <w:szCs w:val="20"/>
        </w:rPr>
        <w:t>acija međunarodnih aktivnosti usmjerenih na ograničavanje</w:t>
      </w:r>
      <w:r w:rsidRPr="00923CFD">
        <w:rPr>
          <w:rFonts w:ascii="Arial" w:hAnsi="Arial" w:cs="Arial"/>
          <w:sz w:val="20"/>
          <w:szCs w:val="20"/>
        </w:rPr>
        <w:t xml:space="preserve"> globalnog zagrijavanja će se provoditi na osnovu Pariškog spo</w:t>
      </w:r>
      <w:r w:rsidR="00C03EF2">
        <w:rPr>
          <w:rFonts w:ascii="Arial" w:hAnsi="Arial" w:cs="Arial"/>
          <w:sz w:val="20"/>
          <w:szCs w:val="20"/>
        </w:rPr>
        <w:t>razuma o klimi (koji je ratifikovan 2016</w:t>
      </w:r>
      <w:r w:rsidRPr="00923CFD">
        <w:rPr>
          <w:rFonts w:ascii="Arial" w:hAnsi="Arial" w:cs="Arial"/>
          <w:sz w:val="20"/>
          <w:szCs w:val="20"/>
        </w:rPr>
        <w:t xml:space="preserve">. godine). Sve države regiona </w:t>
      </w:r>
      <w:r w:rsidR="00A96A52">
        <w:rPr>
          <w:rFonts w:ascii="Arial" w:hAnsi="Arial" w:cs="Arial"/>
          <w:sz w:val="20"/>
          <w:szCs w:val="20"/>
        </w:rPr>
        <w:t xml:space="preserve">ZB pa </w:t>
      </w:r>
      <w:r w:rsidR="00C03EF2">
        <w:rPr>
          <w:rFonts w:ascii="Arial" w:hAnsi="Arial" w:cs="Arial"/>
          <w:sz w:val="20"/>
          <w:szCs w:val="20"/>
        </w:rPr>
        <w:t xml:space="preserve">i BiH </w:t>
      </w:r>
      <w:r w:rsidRPr="00923CFD">
        <w:rPr>
          <w:rFonts w:ascii="Arial" w:hAnsi="Arial" w:cs="Arial"/>
          <w:sz w:val="20"/>
          <w:szCs w:val="20"/>
        </w:rPr>
        <w:t xml:space="preserve">su potpisnice Pariškog sporazuma. </w:t>
      </w:r>
      <w:r w:rsidRPr="00EB6134">
        <w:rPr>
          <w:rFonts w:ascii="Arial" w:hAnsi="Arial" w:cs="Arial"/>
          <w:sz w:val="20"/>
          <w:szCs w:val="20"/>
        </w:rPr>
        <w:t>Transformacija energetskog sektora, koja će se u narednim decenijama provoditi u cilju dekarbonizacije, naziva se</w:t>
      </w:r>
      <w:r w:rsidRPr="00923CFD">
        <w:rPr>
          <w:rFonts w:ascii="Arial" w:hAnsi="Arial" w:cs="Arial"/>
          <w:b/>
          <w:i/>
          <w:sz w:val="20"/>
          <w:szCs w:val="20"/>
        </w:rPr>
        <w:t xml:space="preserve"> energetska tranzicija.</w:t>
      </w:r>
      <w:r w:rsidRPr="00923CFD">
        <w:rPr>
          <w:rFonts w:ascii="Arial" w:hAnsi="Arial" w:cs="Arial"/>
          <w:sz w:val="20"/>
          <w:szCs w:val="20"/>
        </w:rPr>
        <w:t xml:space="preserve"> </w:t>
      </w:r>
    </w:p>
    <w:p w:rsidR="007B20D3" w:rsidRPr="002553A6" w:rsidRDefault="00E66A35" w:rsidP="002553A6">
      <w:pPr>
        <w:ind w:firstLine="708"/>
        <w:jc w:val="both"/>
        <w:rPr>
          <w:rFonts w:ascii="Arial" w:hAnsi="Arial" w:cs="Arial"/>
          <w:b/>
          <w:i/>
          <w:sz w:val="20"/>
          <w:szCs w:val="20"/>
        </w:rPr>
      </w:pPr>
      <w:r>
        <w:rPr>
          <w:rFonts w:ascii="Arial" w:hAnsi="Arial" w:cs="Arial"/>
          <w:sz w:val="20"/>
          <w:szCs w:val="20"/>
        </w:rPr>
        <w:t>Potpisivanjem Ugovora o Energetskoj zajednici</w:t>
      </w:r>
      <w:r w:rsidR="007B20D3" w:rsidRPr="002553A6">
        <w:rPr>
          <w:rFonts w:ascii="Arial" w:hAnsi="Arial" w:cs="Arial"/>
          <w:sz w:val="20"/>
          <w:szCs w:val="20"/>
        </w:rPr>
        <w:t>, UN Agende 2030 i Pariškog sporazuma kao i na osnovu ostalih ugovora i sporazuma (npr. Ugovor o Energetskoj povelji, Protokol iz Kyot</w:t>
      </w:r>
      <w:r w:rsidR="00FF008B">
        <w:rPr>
          <w:rFonts w:ascii="Arial" w:hAnsi="Arial" w:cs="Arial"/>
          <w:sz w:val="20"/>
          <w:szCs w:val="20"/>
        </w:rPr>
        <w:t>a</w:t>
      </w:r>
      <w:r w:rsidR="007B20D3" w:rsidRPr="002553A6">
        <w:rPr>
          <w:rFonts w:ascii="Arial" w:hAnsi="Arial" w:cs="Arial"/>
          <w:sz w:val="20"/>
          <w:szCs w:val="20"/>
        </w:rPr>
        <w:t xml:space="preserve">) </w:t>
      </w:r>
      <w:r w:rsidR="007B20D3" w:rsidRPr="00740D82">
        <w:rPr>
          <w:rFonts w:ascii="Arial" w:hAnsi="Arial" w:cs="Arial"/>
          <w:sz w:val="20"/>
          <w:szCs w:val="20"/>
        </w:rPr>
        <w:t>zemlje regiona su iskazale opredjeljenje za održivi razvoj energetskog sektora</w:t>
      </w:r>
      <w:r w:rsidR="007B20D3" w:rsidRPr="002553A6">
        <w:rPr>
          <w:rFonts w:ascii="Arial" w:hAnsi="Arial" w:cs="Arial"/>
          <w:b/>
          <w:i/>
          <w:sz w:val="20"/>
          <w:szCs w:val="20"/>
        </w:rPr>
        <w:t>.</w:t>
      </w:r>
      <w:r w:rsidR="007B20D3" w:rsidRPr="002553A6">
        <w:rPr>
          <w:rFonts w:ascii="Arial" w:hAnsi="Arial" w:cs="Arial"/>
          <w:sz w:val="20"/>
          <w:szCs w:val="20"/>
        </w:rPr>
        <w:t xml:space="preserve"> </w:t>
      </w:r>
      <w:r w:rsidR="007B20D3" w:rsidRPr="00740D82">
        <w:rPr>
          <w:rFonts w:ascii="Arial" w:hAnsi="Arial" w:cs="Arial"/>
          <w:b/>
          <w:i/>
          <w:sz w:val="20"/>
          <w:szCs w:val="20"/>
        </w:rPr>
        <w:t>Uz ciljano povećanje efikasnosti sektora i ko</w:t>
      </w:r>
      <w:r w:rsidRPr="00740D82">
        <w:rPr>
          <w:rFonts w:ascii="Arial" w:hAnsi="Arial" w:cs="Arial"/>
          <w:b/>
          <w:i/>
          <w:sz w:val="20"/>
          <w:szCs w:val="20"/>
        </w:rPr>
        <w:t>rištenja OIE</w:t>
      </w:r>
      <w:r w:rsidR="007B20D3" w:rsidRPr="00740D82">
        <w:rPr>
          <w:rFonts w:ascii="Arial" w:hAnsi="Arial" w:cs="Arial"/>
          <w:b/>
          <w:i/>
          <w:sz w:val="20"/>
          <w:szCs w:val="20"/>
        </w:rPr>
        <w:t xml:space="preserve"> može se postići paralelna konvergencija preuzetim </w:t>
      </w:r>
      <w:r w:rsidR="007B20D3" w:rsidRPr="00740D82">
        <w:rPr>
          <w:rFonts w:ascii="Arial" w:hAnsi="Arial" w:cs="Arial"/>
          <w:b/>
          <w:i/>
          <w:sz w:val="20"/>
          <w:szCs w:val="20"/>
        </w:rPr>
        <w:lastRenderedPageBreak/>
        <w:t>obavezama prema pomenutim sporazumima i politikama</w:t>
      </w:r>
      <w:r w:rsidR="00770BC7">
        <w:rPr>
          <w:rFonts w:ascii="Arial" w:hAnsi="Arial" w:cs="Arial"/>
          <w:b/>
          <w:i/>
          <w:sz w:val="20"/>
          <w:szCs w:val="20"/>
        </w:rPr>
        <w:t xml:space="preserve"> EU, te pozicionirati energetika</w:t>
      </w:r>
      <w:r w:rsidR="007B20D3" w:rsidRPr="00740D82">
        <w:rPr>
          <w:rFonts w:ascii="Arial" w:hAnsi="Arial" w:cs="Arial"/>
          <w:b/>
          <w:i/>
          <w:sz w:val="20"/>
          <w:szCs w:val="20"/>
        </w:rPr>
        <w:t xml:space="preserve"> kao motor stabilnosti i održivog razvoja ekonomije.</w:t>
      </w:r>
      <w:r w:rsidR="007B20D3" w:rsidRPr="002553A6">
        <w:rPr>
          <w:rFonts w:ascii="Arial" w:hAnsi="Arial" w:cs="Arial"/>
          <w:sz w:val="20"/>
          <w:szCs w:val="20"/>
        </w:rPr>
        <w:t xml:space="preserve"> Sekundarni efekti dovest će do rasta održivog </w:t>
      </w:r>
      <w:r w:rsidR="007B20D3" w:rsidRPr="0007078A">
        <w:rPr>
          <w:rFonts w:ascii="Arial" w:hAnsi="Arial" w:cs="Arial"/>
          <w:sz w:val="20"/>
          <w:szCs w:val="20"/>
        </w:rPr>
        <w:t xml:space="preserve">zapošljavanja, smanjenja javnog duga i povećanja konkurentnosti sektora. </w:t>
      </w:r>
      <w:r w:rsidR="007B20D3" w:rsidRPr="0007078A">
        <w:rPr>
          <w:rFonts w:ascii="Arial" w:hAnsi="Arial" w:cs="Arial"/>
          <w:b/>
          <w:i/>
          <w:sz w:val="20"/>
          <w:szCs w:val="20"/>
        </w:rPr>
        <w:t>Stoga energetsku tranziciju treba posmatrati kao razvojnu priliku</w:t>
      </w:r>
      <w:r w:rsidR="006E4A97">
        <w:rPr>
          <w:rFonts w:ascii="Arial" w:hAnsi="Arial" w:cs="Arial"/>
          <w:b/>
          <w:i/>
          <w:sz w:val="20"/>
          <w:szCs w:val="20"/>
        </w:rPr>
        <w:t>,</w:t>
      </w:r>
      <w:r w:rsidR="008737AE" w:rsidRPr="0007078A">
        <w:rPr>
          <w:rFonts w:ascii="Arial" w:hAnsi="Arial" w:cs="Arial"/>
          <w:b/>
          <w:i/>
          <w:sz w:val="20"/>
          <w:szCs w:val="20"/>
        </w:rPr>
        <w:t xml:space="preserve"> a ne samo kao obavezu preuzetu međunarodnim sporazimima. </w:t>
      </w:r>
    </w:p>
    <w:p w:rsidR="007B20D3" w:rsidRPr="002553A6" w:rsidRDefault="007B20D3" w:rsidP="002553A6">
      <w:pPr>
        <w:ind w:firstLine="708"/>
        <w:jc w:val="both"/>
        <w:rPr>
          <w:rFonts w:ascii="Arial" w:hAnsi="Arial" w:cs="Arial"/>
          <w:sz w:val="20"/>
          <w:szCs w:val="20"/>
        </w:rPr>
      </w:pPr>
      <w:r w:rsidRPr="0007078A">
        <w:rPr>
          <w:rFonts w:ascii="Arial" w:hAnsi="Arial" w:cs="Arial"/>
          <w:b/>
          <w:i/>
          <w:sz w:val="20"/>
          <w:szCs w:val="20"/>
        </w:rPr>
        <w:t>Proces dekarbon</w:t>
      </w:r>
      <w:r w:rsidR="005D219A" w:rsidRPr="0007078A">
        <w:rPr>
          <w:rFonts w:ascii="Arial" w:hAnsi="Arial" w:cs="Arial"/>
          <w:b/>
          <w:i/>
          <w:sz w:val="20"/>
          <w:szCs w:val="20"/>
        </w:rPr>
        <w:t>iza</w:t>
      </w:r>
      <w:r w:rsidR="004D4AED" w:rsidRPr="0007078A">
        <w:rPr>
          <w:rFonts w:ascii="Arial" w:hAnsi="Arial" w:cs="Arial"/>
          <w:b/>
          <w:i/>
          <w:sz w:val="20"/>
          <w:szCs w:val="20"/>
        </w:rPr>
        <w:t>cije energetike, koji je</w:t>
      </w:r>
      <w:r w:rsidRPr="0007078A">
        <w:rPr>
          <w:rFonts w:ascii="Arial" w:hAnsi="Arial" w:cs="Arial"/>
          <w:b/>
          <w:i/>
          <w:sz w:val="20"/>
          <w:szCs w:val="20"/>
        </w:rPr>
        <w:t xml:space="preserve"> potrebno realizovati do 2050. godine, treba hitno planirati i njegovu realizaciju sistematski započeti </w:t>
      </w:r>
      <w:r w:rsidR="008737AE" w:rsidRPr="0007078A">
        <w:rPr>
          <w:rFonts w:ascii="Arial" w:hAnsi="Arial" w:cs="Arial"/>
          <w:b/>
          <w:i/>
          <w:sz w:val="20"/>
          <w:szCs w:val="20"/>
        </w:rPr>
        <w:t>već u narednoj godini</w:t>
      </w:r>
      <w:r w:rsidRPr="00117E19">
        <w:rPr>
          <w:rFonts w:ascii="Arial" w:hAnsi="Arial" w:cs="Arial"/>
          <w:b/>
          <w:i/>
          <w:sz w:val="20"/>
          <w:szCs w:val="20"/>
        </w:rPr>
        <w:t xml:space="preserve">. </w:t>
      </w:r>
      <w:r w:rsidRPr="002553A6">
        <w:rPr>
          <w:rFonts w:ascii="Arial" w:hAnsi="Arial" w:cs="Arial"/>
          <w:sz w:val="20"/>
          <w:szCs w:val="20"/>
        </w:rPr>
        <w:t>Pošto energetska tranzicija uzrokuje i negativne socijalne posljedice po pojedine društvene grupe (</w:t>
      </w:r>
      <w:r w:rsidR="008E62D0">
        <w:rPr>
          <w:rFonts w:ascii="Arial" w:hAnsi="Arial" w:cs="Arial"/>
          <w:sz w:val="20"/>
          <w:szCs w:val="20"/>
        </w:rPr>
        <w:t xml:space="preserve">u BiH </w:t>
      </w:r>
      <w:r w:rsidRPr="002553A6">
        <w:rPr>
          <w:rFonts w:ascii="Arial" w:hAnsi="Arial" w:cs="Arial"/>
          <w:sz w:val="20"/>
          <w:szCs w:val="20"/>
        </w:rPr>
        <w:t xml:space="preserve">posebno uslijed </w:t>
      </w:r>
      <w:r w:rsidR="0059121A">
        <w:rPr>
          <w:rFonts w:ascii="Arial" w:hAnsi="Arial" w:cs="Arial"/>
          <w:sz w:val="20"/>
          <w:szCs w:val="20"/>
        </w:rPr>
        <w:t xml:space="preserve">očekivanog </w:t>
      </w:r>
      <w:r w:rsidRPr="002553A6">
        <w:rPr>
          <w:rFonts w:ascii="Arial" w:hAnsi="Arial" w:cs="Arial"/>
          <w:sz w:val="20"/>
          <w:szCs w:val="20"/>
        </w:rPr>
        <w:t xml:space="preserve">smanjenja proizvodnje i korištenja uglja) potrebno je planirati i realizovati programe </w:t>
      </w:r>
      <w:r w:rsidRPr="002553A6">
        <w:rPr>
          <w:rFonts w:ascii="Arial" w:hAnsi="Arial" w:cs="Arial"/>
          <w:b/>
          <w:i/>
          <w:sz w:val="20"/>
          <w:szCs w:val="20"/>
        </w:rPr>
        <w:t>pravične tranzicije</w:t>
      </w:r>
      <w:r w:rsidRPr="002553A6">
        <w:rPr>
          <w:rFonts w:ascii="Arial" w:hAnsi="Arial" w:cs="Arial"/>
          <w:sz w:val="20"/>
          <w:szCs w:val="20"/>
        </w:rPr>
        <w:t>, koja uključuje i ekonomsko restrukturiranje regiona koji značajno zavise od fosilnih goriva</w:t>
      </w:r>
      <w:r w:rsidR="008E62D0">
        <w:rPr>
          <w:rFonts w:ascii="Arial" w:hAnsi="Arial" w:cs="Arial"/>
          <w:sz w:val="20"/>
          <w:szCs w:val="20"/>
        </w:rPr>
        <w:t xml:space="preserve"> (u BiH</w:t>
      </w:r>
      <w:r w:rsidRPr="002553A6">
        <w:rPr>
          <w:rFonts w:ascii="Arial" w:hAnsi="Arial" w:cs="Arial"/>
          <w:sz w:val="20"/>
          <w:szCs w:val="20"/>
        </w:rPr>
        <w:t xml:space="preserve"> </w:t>
      </w:r>
      <w:r w:rsidR="008E62D0">
        <w:rPr>
          <w:rFonts w:ascii="Arial" w:hAnsi="Arial" w:cs="Arial"/>
          <w:sz w:val="20"/>
          <w:szCs w:val="20"/>
        </w:rPr>
        <w:t xml:space="preserve">regioni čija ekonomija se </w:t>
      </w:r>
      <w:r w:rsidR="0059121A">
        <w:rPr>
          <w:rFonts w:ascii="Arial" w:hAnsi="Arial" w:cs="Arial"/>
          <w:sz w:val="20"/>
          <w:szCs w:val="20"/>
        </w:rPr>
        <w:t xml:space="preserve">uglavnom </w:t>
      </w:r>
      <w:r w:rsidR="008E62D0">
        <w:rPr>
          <w:rFonts w:ascii="Arial" w:hAnsi="Arial" w:cs="Arial"/>
          <w:sz w:val="20"/>
          <w:szCs w:val="20"/>
        </w:rPr>
        <w:t>oslanja na eksploataciju</w:t>
      </w:r>
      <w:r w:rsidRPr="002553A6">
        <w:rPr>
          <w:rFonts w:ascii="Arial" w:hAnsi="Arial" w:cs="Arial"/>
          <w:sz w:val="20"/>
          <w:szCs w:val="20"/>
        </w:rPr>
        <w:t xml:space="preserve"> uglja). </w:t>
      </w:r>
    </w:p>
    <w:p w:rsidR="007B20D3" w:rsidRPr="006922CD" w:rsidRDefault="007B20D3" w:rsidP="002553A6">
      <w:pPr>
        <w:ind w:firstLine="708"/>
        <w:jc w:val="both"/>
        <w:rPr>
          <w:rFonts w:ascii="Arial" w:hAnsi="Arial" w:cs="Arial"/>
          <w:sz w:val="20"/>
          <w:szCs w:val="20"/>
        </w:rPr>
      </w:pPr>
      <w:r w:rsidRPr="002553A6">
        <w:rPr>
          <w:rFonts w:ascii="Arial" w:hAnsi="Arial" w:cs="Arial"/>
          <w:b/>
          <w:i/>
          <w:sz w:val="20"/>
          <w:szCs w:val="20"/>
        </w:rPr>
        <w:t xml:space="preserve">Za energetsku tranziciju često se koristi termin „zeleni rast“ ili „zelena ekonomija“. </w:t>
      </w:r>
      <w:r w:rsidRPr="002553A6">
        <w:rPr>
          <w:rFonts w:ascii="Arial" w:hAnsi="Arial" w:cs="Arial"/>
          <w:sz w:val="20"/>
          <w:szCs w:val="20"/>
        </w:rPr>
        <w:t xml:space="preserve">U biti ovaj proces podrazumjeva radikalnu transformaciju energetika koja je zasnovana na </w:t>
      </w:r>
      <w:r w:rsidRPr="002553A6">
        <w:rPr>
          <w:rFonts w:ascii="Arial" w:hAnsi="Arial" w:cs="Arial"/>
          <w:b/>
          <w:i/>
          <w:sz w:val="20"/>
          <w:szCs w:val="20"/>
        </w:rPr>
        <w:t>dekarbonizaciji</w:t>
      </w:r>
      <w:r w:rsidR="001B1BDD">
        <w:rPr>
          <w:rFonts w:ascii="Arial" w:hAnsi="Arial" w:cs="Arial"/>
          <w:b/>
          <w:i/>
          <w:sz w:val="20"/>
          <w:szCs w:val="20"/>
        </w:rPr>
        <w:t>, decentralizaciji</w:t>
      </w:r>
      <w:r w:rsidRPr="002553A6">
        <w:rPr>
          <w:rFonts w:ascii="Arial" w:hAnsi="Arial" w:cs="Arial"/>
          <w:b/>
          <w:i/>
          <w:sz w:val="20"/>
          <w:szCs w:val="20"/>
        </w:rPr>
        <w:t xml:space="preserve"> i digitalizaciji. </w:t>
      </w:r>
      <w:r w:rsidR="001B1BDD">
        <w:rPr>
          <w:rFonts w:ascii="Arial" w:hAnsi="Arial" w:cs="Arial"/>
          <w:sz w:val="20"/>
          <w:szCs w:val="20"/>
        </w:rPr>
        <w:t>Inkluzivna energetska tranzicija vodi i ka</w:t>
      </w:r>
      <w:r w:rsidRPr="002553A6">
        <w:rPr>
          <w:rFonts w:ascii="Arial" w:hAnsi="Arial" w:cs="Arial"/>
          <w:sz w:val="20"/>
          <w:szCs w:val="20"/>
        </w:rPr>
        <w:t xml:space="preserve"> </w:t>
      </w:r>
      <w:r w:rsidRPr="002553A6">
        <w:rPr>
          <w:rFonts w:ascii="Arial" w:hAnsi="Arial" w:cs="Arial"/>
          <w:b/>
          <w:i/>
          <w:sz w:val="20"/>
          <w:szCs w:val="20"/>
        </w:rPr>
        <w:t>demokratizaciji</w:t>
      </w:r>
      <w:r w:rsidRPr="002553A6">
        <w:rPr>
          <w:rFonts w:ascii="Arial" w:hAnsi="Arial" w:cs="Arial"/>
          <w:sz w:val="20"/>
          <w:szCs w:val="20"/>
        </w:rPr>
        <w:t xml:space="preserve"> sektora odnosno uklj</w:t>
      </w:r>
      <w:r w:rsidR="00A46795">
        <w:rPr>
          <w:rFonts w:ascii="Arial" w:hAnsi="Arial" w:cs="Arial"/>
          <w:sz w:val="20"/>
          <w:szCs w:val="20"/>
        </w:rPr>
        <w:t xml:space="preserve">učivanju potrošača kao ključnih </w:t>
      </w:r>
      <w:r w:rsidRPr="002553A6">
        <w:rPr>
          <w:rFonts w:ascii="Arial" w:hAnsi="Arial" w:cs="Arial"/>
          <w:sz w:val="20"/>
          <w:szCs w:val="20"/>
        </w:rPr>
        <w:t xml:space="preserve">aktera na energijskim tržištima. </w:t>
      </w:r>
      <w:r w:rsidRPr="006922CD">
        <w:rPr>
          <w:rFonts w:ascii="Arial" w:hAnsi="Arial" w:cs="Arial"/>
          <w:sz w:val="20"/>
          <w:szCs w:val="20"/>
        </w:rPr>
        <w:t xml:space="preserve">Energetska tranzicija, koja se često opisuje </w:t>
      </w:r>
      <w:r w:rsidR="001B1BDD" w:rsidRPr="006922CD">
        <w:rPr>
          <w:rFonts w:ascii="Arial" w:hAnsi="Arial" w:cs="Arial"/>
          <w:sz w:val="20"/>
          <w:szCs w:val="20"/>
        </w:rPr>
        <w:t>kao 4D-tranzicija, čini ključni stub</w:t>
      </w:r>
      <w:r w:rsidRPr="006922CD">
        <w:rPr>
          <w:rFonts w:ascii="Arial" w:hAnsi="Arial" w:cs="Arial"/>
          <w:sz w:val="20"/>
          <w:szCs w:val="20"/>
        </w:rPr>
        <w:t xml:space="preserve"> </w:t>
      </w:r>
      <w:r w:rsidRPr="006922CD">
        <w:rPr>
          <w:rFonts w:ascii="Arial" w:hAnsi="Arial" w:cs="Arial"/>
          <w:b/>
          <w:i/>
          <w:sz w:val="20"/>
          <w:szCs w:val="20"/>
        </w:rPr>
        <w:t>četvrte industrijske revolucije</w:t>
      </w:r>
      <w:r w:rsidRPr="006922CD">
        <w:rPr>
          <w:rFonts w:ascii="Arial" w:hAnsi="Arial" w:cs="Arial"/>
          <w:sz w:val="20"/>
          <w:szCs w:val="20"/>
        </w:rPr>
        <w:t xml:space="preserve"> (koja se još naziva Industrija 4.0).</w:t>
      </w:r>
    </w:p>
    <w:p w:rsidR="00033926" w:rsidRDefault="00033926" w:rsidP="002D6800">
      <w:pPr>
        <w:pStyle w:val="ListParagraph"/>
        <w:jc w:val="both"/>
        <w:rPr>
          <w:rFonts w:ascii="Arial" w:hAnsi="Arial" w:cs="Arial"/>
          <w:b/>
          <w:i/>
        </w:rPr>
      </w:pPr>
    </w:p>
    <w:p w:rsidR="002D6800" w:rsidRPr="008E62D0" w:rsidRDefault="008E5ABF" w:rsidP="002D6800">
      <w:pPr>
        <w:pStyle w:val="ListParagraph"/>
        <w:jc w:val="both"/>
        <w:rPr>
          <w:rFonts w:ascii="Arial" w:hAnsi="Arial" w:cs="Arial"/>
          <w:b/>
          <w:i/>
        </w:rPr>
      </w:pPr>
      <w:r>
        <w:rPr>
          <w:rFonts w:ascii="Arial" w:hAnsi="Arial" w:cs="Arial"/>
          <w:b/>
          <w:i/>
        </w:rPr>
        <w:t xml:space="preserve">EU Green Deal - </w:t>
      </w:r>
      <w:r w:rsidR="002D6800" w:rsidRPr="008E62D0">
        <w:rPr>
          <w:rFonts w:ascii="Arial" w:hAnsi="Arial" w:cs="Arial"/>
          <w:b/>
          <w:i/>
        </w:rPr>
        <w:t>evropski</w:t>
      </w:r>
      <w:r w:rsidR="00B7696B" w:rsidRPr="008E62D0">
        <w:rPr>
          <w:rFonts w:ascii="Arial" w:hAnsi="Arial" w:cs="Arial"/>
          <w:b/>
          <w:i/>
        </w:rPr>
        <w:t xml:space="preserve"> sporazum</w:t>
      </w:r>
      <w:r w:rsidR="00373413">
        <w:rPr>
          <w:rFonts w:ascii="Arial" w:hAnsi="Arial" w:cs="Arial"/>
          <w:b/>
          <w:i/>
        </w:rPr>
        <w:t xml:space="preserve"> </w:t>
      </w:r>
      <w:r w:rsidR="007F35A0">
        <w:rPr>
          <w:rFonts w:ascii="Arial" w:hAnsi="Arial" w:cs="Arial"/>
          <w:b/>
          <w:i/>
        </w:rPr>
        <w:t>/</w:t>
      </w:r>
      <w:r w:rsidR="00373413">
        <w:rPr>
          <w:rFonts w:ascii="Arial" w:hAnsi="Arial" w:cs="Arial"/>
          <w:b/>
          <w:i/>
        </w:rPr>
        <w:t xml:space="preserve"> </w:t>
      </w:r>
      <w:r w:rsidR="007F35A0">
        <w:rPr>
          <w:rFonts w:ascii="Arial" w:hAnsi="Arial" w:cs="Arial"/>
          <w:b/>
          <w:i/>
        </w:rPr>
        <w:t>plan</w:t>
      </w:r>
      <w:r>
        <w:rPr>
          <w:rFonts w:ascii="Arial" w:hAnsi="Arial" w:cs="Arial"/>
          <w:b/>
          <w:i/>
        </w:rPr>
        <w:t xml:space="preserve"> za održivi razvoj</w:t>
      </w:r>
    </w:p>
    <w:p w:rsidR="002D6800" w:rsidRPr="00BE428F" w:rsidRDefault="007D366D" w:rsidP="002D6800">
      <w:pPr>
        <w:ind w:firstLine="708"/>
        <w:jc w:val="both"/>
        <w:rPr>
          <w:rFonts w:ascii="Arial" w:hAnsi="Arial" w:cs="Arial"/>
          <w:sz w:val="20"/>
          <w:szCs w:val="20"/>
        </w:rPr>
      </w:pPr>
      <w:r>
        <w:rPr>
          <w:rFonts w:ascii="Arial" w:hAnsi="Arial" w:cs="Arial"/>
          <w:sz w:val="20"/>
          <w:szCs w:val="20"/>
        </w:rPr>
        <w:t>U E</w:t>
      </w:r>
      <w:r w:rsidR="002D6800" w:rsidRPr="00BE428F">
        <w:rPr>
          <w:rFonts w:ascii="Arial" w:hAnsi="Arial" w:cs="Arial"/>
          <w:sz w:val="20"/>
          <w:szCs w:val="20"/>
        </w:rPr>
        <w:t xml:space="preserve">vropskom </w:t>
      </w:r>
      <w:r w:rsidR="00033926">
        <w:rPr>
          <w:rFonts w:ascii="Arial" w:hAnsi="Arial" w:cs="Arial"/>
          <w:sz w:val="20"/>
          <w:szCs w:val="20"/>
        </w:rPr>
        <w:t>sporazumu za održivi razvoj nazvanom Zeleni plan</w:t>
      </w:r>
      <w:r>
        <w:rPr>
          <w:rFonts w:ascii="Arial" w:hAnsi="Arial" w:cs="Arial"/>
          <w:sz w:val="20"/>
          <w:szCs w:val="20"/>
        </w:rPr>
        <w:t xml:space="preserve"> (Green Deal)</w:t>
      </w:r>
      <w:r w:rsidR="00161E7D">
        <w:rPr>
          <w:rStyle w:val="FootnoteReference"/>
          <w:rFonts w:ascii="Arial" w:hAnsi="Arial" w:cs="Arial"/>
          <w:sz w:val="20"/>
          <w:szCs w:val="20"/>
        </w:rPr>
        <w:footnoteReference w:id="5"/>
      </w:r>
      <w:r>
        <w:rPr>
          <w:rFonts w:ascii="Arial" w:hAnsi="Arial" w:cs="Arial"/>
          <w:sz w:val="20"/>
          <w:szCs w:val="20"/>
        </w:rPr>
        <w:t xml:space="preserve"> za EU i njezine građane</w:t>
      </w:r>
      <w:r w:rsidR="002D6800" w:rsidRPr="00BE428F">
        <w:rPr>
          <w:rFonts w:ascii="Arial" w:hAnsi="Arial" w:cs="Arial"/>
          <w:sz w:val="20"/>
          <w:szCs w:val="20"/>
        </w:rPr>
        <w:t xml:space="preserve"> Evropska Komisija potvrđuje svoju predanost da se suoči s izazovima u području klime i okoliša</w:t>
      </w:r>
      <w:r w:rsidR="0035575D">
        <w:rPr>
          <w:rFonts w:ascii="Arial" w:hAnsi="Arial" w:cs="Arial"/>
          <w:sz w:val="20"/>
          <w:szCs w:val="20"/>
        </w:rPr>
        <w:t xml:space="preserve"> u 21. vijeku</w:t>
      </w:r>
      <w:r w:rsidR="002D6800" w:rsidRPr="00BE428F">
        <w:rPr>
          <w:rFonts w:ascii="Arial" w:hAnsi="Arial" w:cs="Arial"/>
          <w:sz w:val="20"/>
          <w:szCs w:val="20"/>
        </w:rPr>
        <w:t>, što se smatra glavnim zadatkom ove generacije.</w:t>
      </w:r>
      <w:r w:rsidR="002D6800" w:rsidRPr="00BE428F">
        <w:rPr>
          <w:rFonts w:ascii="Arial" w:hAnsi="Arial" w:cs="Arial"/>
          <w:b/>
          <w:i/>
          <w:sz w:val="20"/>
          <w:szCs w:val="20"/>
        </w:rPr>
        <w:t xml:space="preserve"> </w:t>
      </w:r>
      <w:r w:rsidR="005244CF">
        <w:rPr>
          <w:rFonts w:ascii="Arial" w:hAnsi="Arial" w:cs="Arial"/>
          <w:sz w:val="20"/>
          <w:szCs w:val="20"/>
        </w:rPr>
        <w:t>EU Gree</w:t>
      </w:r>
      <w:r w:rsidR="00B978FC">
        <w:rPr>
          <w:rFonts w:ascii="Arial" w:hAnsi="Arial" w:cs="Arial"/>
          <w:sz w:val="20"/>
          <w:szCs w:val="20"/>
        </w:rPr>
        <w:t>n Deal pruža rješenja za održiv i inkluzivan</w:t>
      </w:r>
      <w:r w:rsidR="005244CF">
        <w:rPr>
          <w:rFonts w:ascii="Arial" w:hAnsi="Arial" w:cs="Arial"/>
          <w:sz w:val="20"/>
          <w:szCs w:val="20"/>
        </w:rPr>
        <w:t xml:space="preserve"> razvoj</w:t>
      </w:r>
      <w:r w:rsidR="002D6800" w:rsidRPr="00BE428F">
        <w:rPr>
          <w:rFonts w:ascii="Arial" w:hAnsi="Arial" w:cs="Arial"/>
          <w:sz w:val="20"/>
          <w:szCs w:val="20"/>
        </w:rPr>
        <w:t>.</w:t>
      </w:r>
      <w:r w:rsidR="002D6800" w:rsidRPr="00BE428F">
        <w:rPr>
          <w:rFonts w:ascii="Arial" w:hAnsi="Arial" w:cs="Arial"/>
          <w:b/>
          <w:i/>
          <w:sz w:val="20"/>
          <w:szCs w:val="20"/>
        </w:rPr>
        <w:t xml:space="preserve"> </w:t>
      </w:r>
      <w:r w:rsidR="005244CF">
        <w:rPr>
          <w:rFonts w:ascii="Arial" w:hAnsi="Arial" w:cs="Arial"/>
          <w:b/>
          <w:i/>
          <w:sz w:val="20"/>
          <w:szCs w:val="20"/>
        </w:rPr>
        <w:t>To</w:t>
      </w:r>
      <w:r w:rsidR="002D6800" w:rsidRPr="00BE428F">
        <w:rPr>
          <w:rFonts w:ascii="Arial" w:hAnsi="Arial" w:cs="Arial"/>
          <w:b/>
          <w:i/>
          <w:sz w:val="20"/>
          <w:szCs w:val="20"/>
        </w:rPr>
        <w:t xml:space="preserve"> je nova strategija razvoja kojom se EU nastoji transformisati u pravedno i prosperitetno društvo sa modernom, resursno efikasnom i konkurentnom ekonomijom u kojoj 2050. godine neće biti neto emisija stakleničkih gasova i u kojem ekonomski rast nije povezan s upotrebom energije i resursa. </w:t>
      </w:r>
      <w:r w:rsidR="005244CF">
        <w:rPr>
          <w:rFonts w:ascii="Arial" w:hAnsi="Arial" w:cs="Arial"/>
          <w:sz w:val="20"/>
          <w:szCs w:val="20"/>
        </w:rPr>
        <w:t>Ova tranzicij</w:t>
      </w:r>
      <w:r w:rsidR="008C3672">
        <w:rPr>
          <w:rFonts w:ascii="Arial" w:hAnsi="Arial" w:cs="Arial"/>
          <w:sz w:val="20"/>
          <w:szCs w:val="20"/>
        </w:rPr>
        <w:t>a mora biti pravedna i inkluzivna</w:t>
      </w:r>
      <w:r w:rsidR="005244CF">
        <w:rPr>
          <w:rFonts w:ascii="Arial" w:hAnsi="Arial" w:cs="Arial"/>
          <w:sz w:val="20"/>
          <w:szCs w:val="20"/>
        </w:rPr>
        <w:t xml:space="preserve"> i na </w:t>
      </w:r>
      <w:r w:rsidR="002D6800" w:rsidRPr="005244CF">
        <w:rPr>
          <w:rFonts w:ascii="Arial" w:hAnsi="Arial" w:cs="Arial"/>
          <w:sz w:val="20"/>
          <w:szCs w:val="20"/>
        </w:rPr>
        <w:t>prvom mjestu moraju biti ljudi te treba obratiti pažnju na regije, industrije i radnike koji će se suočiti s najvećim izazovima.</w:t>
      </w:r>
      <w:r w:rsidR="002D6800" w:rsidRPr="00BE428F">
        <w:rPr>
          <w:rFonts w:ascii="Arial" w:hAnsi="Arial" w:cs="Arial"/>
          <w:b/>
          <w:i/>
          <w:sz w:val="20"/>
          <w:szCs w:val="20"/>
        </w:rPr>
        <w:t xml:space="preserve"> </w:t>
      </w:r>
      <w:r w:rsidR="002D6800" w:rsidRPr="00BE428F">
        <w:rPr>
          <w:rFonts w:ascii="Arial" w:hAnsi="Arial" w:cs="Arial"/>
          <w:sz w:val="20"/>
          <w:szCs w:val="20"/>
        </w:rPr>
        <w:t>Za realizaciju EU</w:t>
      </w:r>
      <w:r w:rsidR="005244CF">
        <w:rPr>
          <w:rFonts w:ascii="Arial" w:hAnsi="Arial" w:cs="Arial"/>
          <w:sz w:val="20"/>
          <w:szCs w:val="20"/>
        </w:rPr>
        <w:t xml:space="preserve"> Green Deal-a</w:t>
      </w:r>
      <w:r w:rsidR="002D6800" w:rsidRPr="00BE428F">
        <w:rPr>
          <w:rFonts w:ascii="Arial" w:hAnsi="Arial" w:cs="Arial"/>
          <w:sz w:val="20"/>
          <w:szCs w:val="20"/>
        </w:rPr>
        <w:t xml:space="preserve"> potreban je novi </w:t>
      </w:r>
      <w:r w:rsidR="005244CF">
        <w:rPr>
          <w:rFonts w:ascii="Arial" w:hAnsi="Arial" w:cs="Arial"/>
          <w:sz w:val="20"/>
          <w:szCs w:val="20"/>
        </w:rPr>
        <w:t xml:space="preserve">društveni </w:t>
      </w:r>
      <w:r w:rsidR="008C3672">
        <w:rPr>
          <w:rFonts w:ascii="Arial" w:hAnsi="Arial" w:cs="Arial"/>
          <w:sz w:val="20"/>
          <w:szCs w:val="20"/>
        </w:rPr>
        <w:t>dogovor</w:t>
      </w:r>
      <w:r w:rsidR="002D6800" w:rsidRPr="00BE428F">
        <w:rPr>
          <w:rFonts w:ascii="Arial" w:hAnsi="Arial" w:cs="Arial"/>
          <w:sz w:val="20"/>
          <w:szCs w:val="20"/>
        </w:rPr>
        <w:t xml:space="preserve"> kako bi se sve grupe građana približile nacionalnim, regionalnim i lokalnim tijelima, civilnom društvu te industriji</w:t>
      </w:r>
      <w:r w:rsidR="008C3672">
        <w:rPr>
          <w:rFonts w:ascii="Arial" w:hAnsi="Arial" w:cs="Arial"/>
          <w:sz w:val="20"/>
          <w:szCs w:val="20"/>
        </w:rPr>
        <w:t>.</w:t>
      </w:r>
    </w:p>
    <w:p w:rsidR="002D6800" w:rsidRPr="00BE428F" w:rsidRDefault="002D6800" w:rsidP="002D6800">
      <w:pPr>
        <w:ind w:firstLine="708"/>
        <w:jc w:val="both"/>
        <w:rPr>
          <w:rFonts w:ascii="Arial" w:hAnsi="Arial" w:cs="Arial"/>
          <w:sz w:val="20"/>
          <w:szCs w:val="20"/>
        </w:rPr>
      </w:pPr>
      <w:r w:rsidRPr="00F024B5">
        <w:rPr>
          <w:rFonts w:ascii="Arial" w:hAnsi="Arial" w:cs="Arial"/>
          <w:b/>
          <w:i/>
          <w:sz w:val="20"/>
          <w:szCs w:val="20"/>
        </w:rPr>
        <w:t xml:space="preserve">Namjera </w:t>
      </w:r>
      <w:r w:rsidR="00814488" w:rsidRPr="00F024B5">
        <w:rPr>
          <w:rFonts w:ascii="Arial" w:hAnsi="Arial" w:cs="Arial"/>
          <w:b/>
          <w:i/>
          <w:sz w:val="20"/>
          <w:szCs w:val="20"/>
        </w:rPr>
        <w:t>EU je da promiviše politike EU Green Deal-a</w:t>
      </w:r>
      <w:r w:rsidRPr="00F024B5">
        <w:rPr>
          <w:rFonts w:ascii="Arial" w:hAnsi="Arial" w:cs="Arial"/>
          <w:b/>
          <w:i/>
          <w:sz w:val="20"/>
          <w:szCs w:val="20"/>
        </w:rPr>
        <w:t xml:space="preserve"> i na međunarodnom planu, a posebno u bliskom okruženju</w:t>
      </w:r>
      <w:r w:rsidRPr="00BE428F">
        <w:rPr>
          <w:rFonts w:ascii="Arial" w:hAnsi="Arial" w:cs="Arial"/>
          <w:sz w:val="20"/>
          <w:szCs w:val="20"/>
        </w:rPr>
        <w:t>. Ta</w:t>
      </w:r>
      <w:r w:rsidR="00D70AD1">
        <w:rPr>
          <w:rFonts w:ascii="Arial" w:hAnsi="Arial" w:cs="Arial"/>
          <w:sz w:val="20"/>
          <w:szCs w:val="20"/>
        </w:rPr>
        <w:t>ko će politike</w:t>
      </w:r>
      <w:r w:rsidR="00814488">
        <w:rPr>
          <w:rFonts w:ascii="Arial" w:hAnsi="Arial" w:cs="Arial"/>
          <w:sz w:val="20"/>
          <w:szCs w:val="20"/>
        </w:rPr>
        <w:t xml:space="preserve"> </w:t>
      </w:r>
      <w:r w:rsidRPr="00BE428F">
        <w:rPr>
          <w:rFonts w:ascii="Arial" w:hAnsi="Arial" w:cs="Arial"/>
          <w:sz w:val="20"/>
          <w:szCs w:val="20"/>
        </w:rPr>
        <w:t xml:space="preserve">EU </w:t>
      </w:r>
      <w:r w:rsidR="00814488">
        <w:rPr>
          <w:rFonts w:ascii="Arial" w:hAnsi="Arial" w:cs="Arial"/>
          <w:sz w:val="20"/>
          <w:szCs w:val="20"/>
        </w:rPr>
        <w:t xml:space="preserve">Green Deal-a </w:t>
      </w:r>
      <w:r w:rsidRPr="00BE428F">
        <w:rPr>
          <w:rFonts w:ascii="Arial" w:hAnsi="Arial" w:cs="Arial"/>
          <w:sz w:val="20"/>
          <w:szCs w:val="20"/>
        </w:rPr>
        <w:t>izvjesno uticati i</w:t>
      </w:r>
      <w:r w:rsidR="00814488">
        <w:rPr>
          <w:rFonts w:ascii="Arial" w:hAnsi="Arial" w:cs="Arial"/>
          <w:sz w:val="20"/>
          <w:szCs w:val="20"/>
        </w:rPr>
        <w:t xml:space="preserve"> na </w:t>
      </w:r>
      <w:r w:rsidR="00D70AD1">
        <w:rPr>
          <w:rFonts w:ascii="Arial" w:hAnsi="Arial" w:cs="Arial"/>
          <w:sz w:val="20"/>
          <w:szCs w:val="20"/>
        </w:rPr>
        <w:t>razvoj energetskog</w:t>
      </w:r>
      <w:r w:rsidR="005534A0">
        <w:rPr>
          <w:rFonts w:ascii="Arial" w:hAnsi="Arial" w:cs="Arial"/>
          <w:sz w:val="20"/>
          <w:szCs w:val="20"/>
        </w:rPr>
        <w:t xml:space="preserve"> sektor regiona zapadnog Balkana</w:t>
      </w:r>
      <w:r w:rsidR="00814488">
        <w:rPr>
          <w:rFonts w:ascii="Arial" w:hAnsi="Arial" w:cs="Arial"/>
          <w:sz w:val="20"/>
          <w:szCs w:val="20"/>
        </w:rPr>
        <w:t>, uključujući i BiH,</w:t>
      </w:r>
      <w:r w:rsidRPr="00BE428F">
        <w:rPr>
          <w:rFonts w:ascii="Arial" w:hAnsi="Arial" w:cs="Arial"/>
          <w:sz w:val="20"/>
          <w:szCs w:val="20"/>
        </w:rPr>
        <w:t xml:space="preserve"> potičući njegovu transformaciju. Po</w:t>
      </w:r>
      <w:r w:rsidR="00D70AD1">
        <w:rPr>
          <w:rFonts w:ascii="Arial" w:hAnsi="Arial" w:cs="Arial"/>
          <w:sz w:val="20"/>
          <w:szCs w:val="20"/>
        </w:rPr>
        <w:t>s</w:t>
      </w:r>
      <w:r w:rsidRPr="00BE428F">
        <w:rPr>
          <w:rFonts w:ascii="Arial" w:hAnsi="Arial" w:cs="Arial"/>
          <w:sz w:val="20"/>
          <w:szCs w:val="20"/>
        </w:rPr>
        <w:t>toji nekol</w:t>
      </w:r>
      <w:r w:rsidR="00814488">
        <w:rPr>
          <w:rFonts w:ascii="Arial" w:hAnsi="Arial" w:cs="Arial"/>
          <w:sz w:val="20"/>
          <w:szCs w:val="20"/>
        </w:rPr>
        <w:t>iko razloga za uticaj ovog EU plana na region ZB</w:t>
      </w:r>
      <w:r w:rsidRPr="00BE428F">
        <w:rPr>
          <w:rFonts w:ascii="Arial" w:hAnsi="Arial" w:cs="Arial"/>
          <w:sz w:val="20"/>
          <w:szCs w:val="20"/>
        </w:rPr>
        <w:t>:</w:t>
      </w:r>
    </w:p>
    <w:p w:rsidR="002D6800" w:rsidRPr="00BE428F" w:rsidRDefault="002D6800" w:rsidP="002D6800">
      <w:pPr>
        <w:pStyle w:val="ListParagraph"/>
        <w:numPr>
          <w:ilvl w:val="0"/>
          <w:numId w:val="3"/>
        </w:numPr>
        <w:jc w:val="both"/>
        <w:rPr>
          <w:rFonts w:ascii="Arial" w:hAnsi="Arial" w:cs="Arial"/>
          <w:sz w:val="20"/>
          <w:szCs w:val="20"/>
        </w:rPr>
      </w:pPr>
      <w:r w:rsidRPr="00BE428F">
        <w:rPr>
          <w:rFonts w:ascii="Arial" w:hAnsi="Arial" w:cs="Arial"/>
          <w:sz w:val="20"/>
          <w:szCs w:val="20"/>
        </w:rPr>
        <w:t>Energetski sistemi zemalja ZB su već značajno integrisani sa sistemima EU (</w:t>
      </w:r>
      <w:r w:rsidR="00590826">
        <w:rPr>
          <w:rFonts w:ascii="Arial" w:hAnsi="Arial" w:cs="Arial"/>
          <w:sz w:val="20"/>
          <w:szCs w:val="20"/>
        </w:rPr>
        <w:t>prvenstveno preko djelovanja Energetske zajednice</w:t>
      </w:r>
      <w:r w:rsidRPr="00BE428F">
        <w:rPr>
          <w:rFonts w:ascii="Arial" w:hAnsi="Arial" w:cs="Arial"/>
          <w:sz w:val="20"/>
          <w:szCs w:val="20"/>
        </w:rPr>
        <w:t>);</w:t>
      </w:r>
    </w:p>
    <w:p w:rsidR="0007078A" w:rsidRDefault="0007078A" w:rsidP="002D6800">
      <w:pPr>
        <w:pStyle w:val="ListParagraph"/>
        <w:numPr>
          <w:ilvl w:val="0"/>
          <w:numId w:val="3"/>
        </w:numPr>
        <w:jc w:val="both"/>
        <w:rPr>
          <w:rFonts w:ascii="Arial" w:hAnsi="Arial" w:cs="Arial"/>
          <w:sz w:val="20"/>
          <w:szCs w:val="20"/>
        </w:rPr>
      </w:pPr>
      <w:r>
        <w:rPr>
          <w:rFonts w:ascii="Arial" w:hAnsi="Arial" w:cs="Arial"/>
          <w:sz w:val="20"/>
          <w:szCs w:val="20"/>
        </w:rPr>
        <w:t>U regionu se nalaze termoelektrane na ugalj koje su najveći zagađivači okoline u Evropi;</w:t>
      </w:r>
    </w:p>
    <w:p w:rsidR="002D6800" w:rsidRPr="00BE428F" w:rsidRDefault="002D6800" w:rsidP="002D6800">
      <w:pPr>
        <w:pStyle w:val="ListParagraph"/>
        <w:numPr>
          <w:ilvl w:val="0"/>
          <w:numId w:val="3"/>
        </w:numPr>
        <w:jc w:val="both"/>
        <w:rPr>
          <w:rFonts w:ascii="Arial" w:hAnsi="Arial" w:cs="Arial"/>
          <w:sz w:val="20"/>
          <w:szCs w:val="20"/>
        </w:rPr>
      </w:pPr>
      <w:r w:rsidRPr="00BE428F">
        <w:rPr>
          <w:rFonts w:ascii="Arial" w:hAnsi="Arial" w:cs="Arial"/>
          <w:sz w:val="20"/>
          <w:szCs w:val="20"/>
        </w:rPr>
        <w:t xml:space="preserve">Region ZB ima značajne potencijale OIE sa kojima može da doprinese smanjenju GHG u Evropi, posebno </w:t>
      </w:r>
      <w:r w:rsidR="00E458D1">
        <w:rPr>
          <w:rFonts w:ascii="Arial" w:hAnsi="Arial" w:cs="Arial"/>
          <w:sz w:val="20"/>
          <w:szCs w:val="20"/>
        </w:rPr>
        <w:t>emisija ugljikovog</w:t>
      </w:r>
      <w:r w:rsidR="00B20DFA">
        <w:rPr>
          <w:rFonts w:ascii="Arial" w:hAnsi="Arial" w:cs="Arial"/>
          <w:sz w:val="20"/>
          <w:szCs w:val="20"/>
        </w:rPr>
        <w:t>dioksida (CO</w:t>
      </w:r>
      <w:r w:rsidR="00B20DFA">
        <w:rPr>
          <w:rFonts w:ascii="Arial" w:hAnsi="Arial" w:cs="Arial"/>
          <w:sz w:val="20"/>
          <w:szCs w:val="20"/>
          <w:vertAlign w:val="subscript"/>
        </w:rPr>
        <w:t>2</w:t>
      </w:r>
      <w:r w:rsidRPr="00BE428F">
        <w:rPr>
          <w:rFonts w:ascii="Arial" w:hAnsi="Arial" w:cs="Arial"/>
          <w:sz w:val="20"/>
          <w:szCs w:val="20"/>
        </w:rPr>
        <w:t>);</w:t>
      </w:r>
    </w:p>
    <w:p w:rsidR="002D6800" w:rsidRPr="00BE428F" w:rsidRDefault="002D6800" w:rsidP="002D6800">
      <w:pPr>
        <w:pStyle w:val="ListParagraph"/>
        <w:numPr>
          <w:ilvl w:val="0"/>
          <w:numId w:val="3"/>
        </w:numPr>
        <w:jc w:val="both"/>
        <w:rPr>
          <w:rFonts w:ascii="Arial" w:hAnsi="Arial" w:cs="Arial"/>
          <w:sz w:val="20"/>
          <w:szCs w:val="20"/>
        </w:rPr>
      </w:pPr>
      <w:r w:rsidRPr="00BE428F">
        <w:rPr>
          <w:rFonts w:ascii="Arial" w:hAnsi="Arial" w:cs="Arial"/>
          <w:sz w:val="20"/>
          <w:szCs w:val="20"/>
        </w:rPr>
        <w:t>OIE u regionu, a posebno fleksibilne hidroelektrane (HE), mogu da doprinesu efikasnoj integraciji i balansiranju varijabilne proizvodnje električne energije iz vjetroelektrana (VE) i solarnih elektrana (SE)</w:t>
      </w:r>
      <w:r w:rsidR="00700DEF">
        <w:rPr>
          <w:rFonts w:ascii="Arial" w:hAnsi="Arial" w:cs="Arial"/>
          <w:sz w:val="20"/>
          <w:szCs w:val="20"/>
        </w:rPr>
        <w:t xml:space="preserve"> u Centralnoj i Jugoistočnoj Evropi</w:t>
      </w:r>
      <w:r w:rsidR="00CC3F7A">
        <w:rPr>
          <w:rFonts w:ascii="Arial" w:hAnsi="Arial" w:cs="Arial"/>
          <w:sz w:val="20"/>
          <w:szCs w:val="20"/>
        </w:rPr>
        <w:t>,</w:t>
      </w:r>
      <w:r w:rsidRPr="00BE428F">
        <w:rPr>
          <w:rFonts w:ascii="Arial" w:hAnsi="Arial" w:cs="Arial"/>
          <w:sz w:val="20"/>
          <w:szCs w:val="20"/>
        </w:rPr>
        <w:t xml:space="preserve"> </w:t>
      </w:r>
      <w:r w:rsidR="00B008B6">
        <w:rPr>
          <w:rFonts w:ascii="Arial" w:hAnsi="Arial" w:cs="Arial"/>
          <w:sz w:val="20"/>
          <w:szCs w:val="20"/>
        </w:rPr>
        <w:t xml:space="preserve">koje će </w:t>
      </w:r>
      <w:r w:rsidR="00A51DA4">
        <w:rPr>
          <w:rFonts w:ascii="Arial" w:hAnsi="Arial" w:cs="Arial"/>
          <w:sz w:val="20"/>
          <w:szCs w:val="20"/>
        </w:rPr>
        <w:t xml:space="preserve">u 2040. godini </w:t>
      </w:r>
      <w:r w:rsidR="00B008B6">
        <w:rPr>
          <w:rFonts w:ascii="Arial" w:hAnsi="Arial" w:cs="Arial"/>
          <w:sz w:val="20"/>
          <w:szCs w:val="20"/>
        </w:rPr>
        <w:t xml:space="preserve">činiti okosnicu proizvodnje električne energije </w:t>
      </w:r>
      <w:r w:rsidRPr="00BE428F">
        <w:rPr>
          <w:rFonts w:ascii="Arial" w:hAnsi="Arial" w:cs="Arial"/>
          <w:sz w:val="20"/>
          <w:szCs w:val="20"/>
        </w:rPr>
        <w:t>u zemljama EU;</w:t>
      </w:r>
    </w:p>
    <w:p w:rsidR="002D6800" w:rsidRPr="00E431BB" w:rsidRDefault="002D6800" w:rsidP="002D6800">
      <w:pPr>
        <w:pStyle w:val="ListParagraph"/>
        <w:numPr>
          <w:ilvl w:val="0"/>
          <w:numId w:val="3"/>
        </w:numPr>
        <w:jc w:val="both"/>
        <w:rPr>
          <w:rFonts w:ascii="Arial" w:hAnsi="Arial" w:cs="Arial"/>
          <w:sz w:val="20"/>
          <w:szCs w:val="20"/>
        </w:rPr>
      </w:pPr>
      <w:r w:rsidRPr="00E431BB">
        <w:rPr>
          <w:rFonts w:ascii="Arial" w:hAnsi="Arial" w:cs="Arial"/>
          <w:sz w:val="20"/>
          <w:szCs w:val="20"/>
        </w:rPr>
        <w:t>Ne uče</w:t>
      </w:r>
      <w:r w:rsidR="00590826" w:rsidRPr="00E431BB">
        <w:rPr>
          <w:rFonts w:ascii="Arial" w:hAnsi="Arial" w:cs="Arial"/>
          <w:sz w:val="20"/>
          <w:szCs w:val="20"/>
        </w:rPr>
        <w:t>stvovanje zemalja regiona u EU Green Deal-u</w:t>
      </w:r>
      <w:r w:rsidRPr="00E431BB">
        <w:rPr>
          <w:rFonts w:ascii="Arial" w:hAnsi="Arial" w:cs="Arial"/>
          <w:sz w:val="20"/>
          <w:szCs w:val="20"/>
        </w:rPr>
        <w:t xml:space="preserve"> će za posljedicu imati pojavu neusklađenosti mehanizama za plaća</w:t>
      </w:r>
      <w:r w:rsidR="00157AD1">
        <w:rPr>
          <w:rFonts w:ascii="Arial" w:hAnsi="Arial" w:cs="Arial"/>
          <w:sz w:val="20"/>
          <w:szCs w:val="20"/>
        </w:rPr>
        <w:t>nje troškova uslijed emisija CO</w:t>
      </w:r>
      <w:r w:rsidR="00157AD1">
        <w:rPr>
          <w:rFonts w:ascii="Arial" w:hAnsi="Arial" w:cs="Arial"/>
          <w:sz w:val="20"/>
          <w:szCs w:val="20"/>
          <w:vertAlign w:val="subscript"/>
        </w:rPr>
        <w:t>2</w:t>
      </w:r>
      <w:r w:rsidRPr="00E431BB">
        <w:rPr>
          <w:rFonts w:ascii="Arial" w:hAnsi="Arial" w:cs="Arial"/>
          <w:sz w:val="20"/>
          <w:szCs w:val="20"/>
        </w:rPr>
        <w:t xml:space="preserve"> </w:t>
      </w:r>
      <w:r w:rsidR="0007078A">
        <w:rPr>
          <w:rFonts w:ascii="Arial" w:hAnsi="Arial" w:cs="Arial"/>
          <w:sz w:val="20"/>
          <w:szCs w:val="20"/>
        </w:rPr>
        <w:t>što će</w:t>
      </w:r>
      <w:r w:rsidR="007937EA">
        <w:rPr>
          <w:rFonts w:ascii="Arial" w:hAnsi="Arial" w:cs="Arial"/>
          <w:sz w:val="20"/>
          <w:szCs w:val="20"/>
        </w:rPr>
        <w:t xml:space="preserve"> </w:t>
      </w:r>
      <w:r w:rsidRPr="00E431BB">
        <w:rPr>
          <w:rFonts w:ascii="Arial" w:hAnsi="Arial" w:cs="Arial"/>
          <w:sz w:val="20"/>
          <w:szCs w:val="20"/>
        </w:rPr>
        <w:t xml:space="preserve">uzrokovati uvođenje mjera zaštite tržišta EU od </w:t>
      </w:r>
      <w:r w:rsidR="00F6094D">
        <w:rPr>
          <w:rFonts w:ascii="Arial" w:hAnsi="Arial" w:cs="Arial"/>
          <w:sz w:val="20"/>
          <w:szCs w:val="20"/>
        </w:rPr>
        <w:t xml:space="preserve">uvoza </w:t>
      </w:r>
      <w:r w:rsidRPr="00E431BB">
        <w:rPr>
          <w:rFonts w:ascii="Arial" w:hAnsi="Arial" w:cs="Arial"/>
          <w:sz w:val="20"/>
          <w:szCs w:val="20"/>
        </w:rPr>
        <w:t xml:space="preserve">energijski intenzivnih proizvoda, uključujući i električnu energiju. </w:t>
      </w:r>
    </w:p>
    <w:p w:rsidR="00590826" w:rsidRPr="00002583" w:rsidRDefault="00590826" w:rsidP="00590826">
      <w:pPr>
        <w:ind w:firstLine="708"/>
        <w:jc w:val="both"/>
        <w:rPr>
          <w:rFonts w:ascii="Arial" w:hAnsi="Arial" w:cs="Arial"/>
          <w:b/>
          <w:i/>
          <w:sz w:val="20"/>
          <w:szCs w:val="20"/>
        </w:rPr>
      </w:pPr>
      <w:r w:rsidRPr="00E431BB">
        <w:rPr>
          <w:rFonts w:ascii="Arial" w:hAnsi="Arial" w:cs="Arial"/>
          <w:b/>
          <w:i/>
          <w:color w:val="222222"/>
          <w:sz w:val="20"/>
          <w:szCs w:val="20"/>
        </w:rPr>
        <w:lastRenderedPageBreak/>
        <w:t>Uključivanje u EU Green Deal</w:t>
      </w:r>
      <w:r w:rsidR="002D6800" w:rsidRPr="00E431BB">
        <w:rPr>
          <w:rFonts w:ascii="Arial" w:hAnsi="Arial" w:cs="Arial"/>
          <w:b/>
          <w:i/>
          <w:color w:val="222222"/>
          <w:sz w:val="20"/>
          <w:szCs w:val="20"/>
        </w:rPr>
        <w:t xml:space="preserve"> omogućava zemljama regiona realizaciju potrebnih investicija u održive energetske kapacitete</w:t>
      </w:r>
      <w:r w:rsidR="002D6800" w:rsidRPr="00BE428F">
        <w:rPr>
          <w:rFonts w:ascii="Arial" w:hAnsi="Arial" w:cs="Arial"/>
          <w:color w:val="222222"/>
          <w:sz w:val="20"/>
          <w:szCs w:val="20"/>
        </w:rPr>
        <w:t xml:space="preserve">. Međunarodne finansijske institucije kao što su Evropska investiciona banka, Evropska banka za obnovu i razvoj i Svjetska banka kao i mnoge nacionalne finansijske institucije imaju u svom portfoliju </w:t>
      </w:r>
      <w:r w:rsidR="00002583">
        <w:rPr>
          <w:rFonts w:ascii="Arial" w:hAnsi="Arial" w:cs="Arial"/>
          <w:color w:val="222222"/>
          <w:sz w:val="20"/>
          <w:szCs w:val="20"/>
        </w:rPr>
        <w:t xml:space="preserve">planirana </w:t>
      </w:r>
      <w:r w:rsidR="002D6800" w:rsidRPr="00BE428F">
        <w:rPr>
          <w:rFonts w:ascii="Arial" w:hAnsi="Arial" w:cs="Arial"/>
          <w:color w:val="222222"/>
          <w:sz w:val="20"/>
          <w:szCs w:val="20"/>
        </w:rPr>
        <w:t>značajna sredstva za podršku energetskoj tranziciji u zemljama ZB</w:t>
      </w:r>
      <w:r w:rsidR="00353711">
        <w:rPr>
          <w:rFonts w:ascii="Arial" w:hAnsi="Arial" w:cs="Arial"/>
          <w:color w:val="222222"/>
          <w:sz w:val="20"/>
          <w:szCs w:val="20"/>
        </w:rPr>
        <w:t>-a</w:t>
      </w:r>
      <w:r w:rsidR="002D6800" w:rsidRPr="00BE428F">
        <w:rPr>
          <w:rFonts w:ascii="Arial" w:hAnsi="Arial" w:cs="Arial"/>
          <w:color w:val="222222"/>
          <w:sz w:val="20"/>
          <w:szCs w:val="20"/>
        </w:rPr>
        <w:t>. Namjera EU je da preko „zelenog plana za ZB“ (Green Agenda for the Western Balkans) integriše zemlje regiona u proces energetske tranzicije.</w:t>
      </w:r>
      <w:r w:rsidRPr="00590826">
        <w:rPr>
          <w:rFonts w:ascii="Arial" w:hAnsi="Arial" w:cs="Arial"/>
          <w:sz w:val="20"/>
          <w:szCs w:val="20"/>
        </w:rPr>
        <w:t xml:space="preserve"> </w:t>
      </w:r>
      <w:r w:rsidRPr="00002583">
        <w:rPr>
          <w:rFonts w:ascii="Arial" w:hAnsi="Arial" w:cs="Arial"/>
          <w:b/>
          <w:i/>
          <w:sz w:val="20"/>
          <w:szCs w:val="20"/>
        </w:rPr>
        <w:t>Nedavna istraživanja</w:t>
      </w:r>
      <w:r w:rsidRPr="00002583">
        <w:rPr>
          <w:rStyle w:val="FootnoteReference"/>
          <w:rFonts w:ascii="Arial" w:hAnsi="Arial" w:cs="Arial"/>
          <w:b/>
          <w:i/>
          <w:sz w:val="20"/>
          <w:szCs w:val="20"/>
        </w:rPr>
        <w:footnoteReference w:id="6"/>
      </w:r>
      <w:r w:rsidRPr="00002583">
        <w:rPr>
          <w:rFonts w:ascii="Arial" w:hAnsi="Arial" w:cs="Arial"/>
          <w:b/>
          <w:i/>
          <w:sz w:val="20"/>
          <w:szCs w:val="20"/>
        </w:rPr>
        <w:t xml:space="preserve"> ukazuju da kreatori politika i eksperti u regionu očekuju da će </w:t>
      </w:r>
      <w:r w:rsidR="00E03639">
        <w:rPr>
          <w:rFonts w:ascii="Arial" w:hAnsi="Arial" w:cs="Arial"/>
          <w:b/>
          <w:i/>
          <w:sz w:val="20"/>
          <w:szCs w:val="20"/>
        </w:rPr>
        <w:t xml:space="preserve">pored tržišnih faktora </w:t>
      </w:r>
      <w:r w:rsidRPr="00002583">
        <w:rPr>
          <w:rFonts w:ascii="Arial" w:hAnsi="Arial" w:cs="Arial"/>
          <w:b/>
          <w:i/>
          <w:sz w:val="20"/>
          <w:szCs w:val="20"/>
        </w:rPr>
        <w:t>ključni pokretač energetske tranzicije u BiH biti aktivna energetska i klimatska politik</w:t>
      </w:r>
      <w:r w:rsidR="00B43B94">
        <w:rPr>
          <w:rFonts w:ascii="Arial" w:hAnsi="Arial" w:cs="Arial"/>
          <w:b/>
          <w:i/>
          <w:sz w:val="20"/>
          <w:szCs w:val="20"/>
        </w:rPr>
        <w:t xml:space="preserve">a evropskih institucija </w:t>
      </w:r>
      <w:r w:rsidR="007A273F">
        <w:rPr>
          <w:rFonts w:ascii="Arial" w:hAnsi="Arial" w:cs="Arial"/>
          <w:b/>
          <w:i/>
          <w:sz w:val="20"/>
          <w:szCs w:val="20"/>
        </w:rPr>
        <w:t>prema regionu z</w:t>
      </w:r>
      <w:r w:rsidRPr="00002583">
        <w:rPr>
          <w:rFonts w:ascii="Arial" w:hAnsi="Arial" w:cs="Arial"/>
          <w:b/>
          <w:i/>
          <w:sz w:val="20"/>
          <w:szCs w:val="20"/>
        </w:rPr>
        <w:t>apadnog Balkana, posebno u procesu pridruživanja EU.</w:t>
      </w:r>
    </w:p>
    <w:p w:rsidR="00C90940" w:rsidRPr="004D1AAF" w:rsidRDefault="008C2DAC" w:rsidP="004D1AAF">
      <w:pPr>
        <w:ind w:firstLine="708"/>
        <w:jc w:val="both"/>
        <w:rPr>
          <w:rFonts w:ascii="Arial" w:hAnsi="Arial" w:cs="Arial"/>
          <w:bCs/>
          <w:iCs/>
          <w:sz w:val="20"/>
          <w:szCs w:val="20"/>
        </w:rPr>
      </w:pPr>
      <w:r w:rsidRPr="004D1AAF">
        <w:rPr>
          <w:rFonts w:ascii="Arial" w:hAnsi="Arial" w:cs="Arial"/>
          <w:bCs/>
          <w:iCs/>
          <w:sz w:val="20"/>
          <w:szCs w:val="20"/>
        </w:rPr>
        <w:t>Podrška implementaciji Green Deal-a zemljama ZB-a je nedvosmislena od strane EU ali uz jasno obavezivanje procesu dekarbonizacije energetskog sektora. Kao prvi korak, od zemalja ZB-a se očekuje da donesu i implementiraju Nacionalni energetski i klimatski  plan (</w:t>
      </w:r>
      <w:r w:rsidR="004D1AAF">
        <w:rPr>
          <w:rFonts w:ascii="Arial" w:hAnsi="Arial" w:cs="Arial"/>
          <w:bCs/>
          <w:iCs/>
          <w:sz w:val="20"/>
          <w:szCs w:val="20"/>
        </w:rPr>
        <w:t xml:space="preserve">eng. </w:t>
      </w:r>
      <w:r w:rsidRPr="004D1AAF">
        <w:rPr>
          <w:rFonts w:ascii="Arial" w:hAnsi="Arial" w:cs="Arial"/>
          <w:bCs/>
          <w:iCs/>
          <w:sz w:val="20"/>
          <w:szCs w:val="20"/>
        </w:rPr>
        <w:t>National Energy and Climate Plan</w:t>
      </w:r>
      <w:r w:rsidR="004D1AAF">
        <w:rPr>
          <w:rFonts w:ascii="Arial" w:hAnsi="Arial" w:cs="Arial"/>
          <w:bCs/>
          <w:iCs/>
          <w:sz w:val="20"/>
          <w:szCs w:val="20"/>
        </w:rPr>
        <w:t xml:space="preserve"> </w:t>
      </w:r>
      <w:r w:rsidRPr="004D1AAF">
        <w:rPr>
          <w:rFonts w:ascii="Arial" w:hAnsi="Arial" w:cs="Arial"/>
          <w:bCs/>
          <w:iCs/>
          <w:sz w:val="20"/>
          <w:szCs w:val="20"/>
        </w:rPr>
        <w:t>-</w:t>
      </w:r>
      <w:r w:rsidR="004D1AAF">
        <w:rPr>
          <w:rFonts w:ascii="Arial" w:hAnsi="Arial" w:cs="Arial"/>
          <w:bCs/>
          <w:iCs/>
          <w:sz w:val="20"/>
          <w:szCs w:val="20"/>
        </w:rPr>
        <w:t xml:space="preserve"> </w:t>
      </w:r>
      <w:r w:rsidRPr="004D1AAF">
        <w:rPr>
          <w:rFonts w:ascii="Arial" w:hAnsi="Arial" w:cs="Arial"/>
          <w:bCs/>
          <w:iCs/>
          <w:sz w:val="20"/>
          <w:szCs w:val="20"/>
        </w:rPr>
        <w:t>NECP), dovoljno ambiciozan da pokazuje prema EU Green Deal „zrcalno“ opredjeljenje ka dekarbonizaciji sektora</w:t>
      </w:r>
      <w:r w:rsidR="00C90940" w:rsidRPr="004D1AAF">
        <w:rPr>
          <w:rFonts w:ascii="Arial" w:hAnsi="Arial" w:cs="Arial"/>
          <w:bCs/>
          <w:iCs/>
          <w:sz w:val="20"/>
          <w:szCs w:val="20"/>
        </w:rPr>
        <w:t xml:space="preserve"> (ali i drugim </w:t>
      </w:r>
      <w:r w:rsidR="00353711">
        <w:rPr>
          <w:rFonts w:ascii="Arial" w:hAnsi="Arial" w:cs="Arial"/>
          <w:bCs/>
          <w:iCs/>
          <w:sz w:val="20"/>
          <w:szCs w:val="20"/>
        </w:rPr>
        <w:t xml:space="preserve">preuzetim </w:t>
      </w:r>
      <w:r w:rsidR="00C90940" w:rsidRPr="004D1AAF">
        <w:rPr>
          <w:rFonts w:ascii="Arial" w:hAnsi="Arial" w:cs="Arial"/>
          <w:bCs/>
          <w:iCs/>
          <w:sz w:val="20"/>
          <w:szCs w:val="20"/>
        </w:rPr>
        <w:t>obavezama</w:t>
      </w:r>
      <w:r w:rsidR="00353711">
        <w:rPr>
          <w:rFonts w:ascii="Arial" w:hAnsi="Arial" w:cs="Arial"/>
          <w:bCs/>
          <w:iCs/>
          <w:sz w:val="20"/>
          <w:szCs w:val="20"/>
        </w:rPr>
        <w:t xml:space="preserve"> </w:t>
      </w:r>
      <w:r w:rsidR="004D1AAF">
        <w:rPr>
          <w:rFonts w:ascii="Arial" w:hAnsi="Arial" w:cs="Arial"/>
          <w:bCs/>
          <w:iCs/>
          <w:sz w:val="20"/>
          <w:szCs w:val="20"/>
        </w:rPr>
        <w:t>prema EnZ)</w:t>
      </w:r>
      <w:r w:rsidR="00C90940" w:rsidRPr="004D1AAF">
        <w:rPr>
          <w:rFonts w:ascii="Arial" w:hAnsi="Arial" w:cs="Arial"/>
          <w:bCs/>
          <w:iCs/>
          <w:sz w:val="20"/>
          <w:szCs w:val="20"/>
        </w:rPr>
        <w:t>.</w:t>
      </w:r>
    </w:p>
    <w:p w:rsidR="00740C05" w:rsidRDefault="00C90940" w:rsidP="00274485">
      <w:pPr>
        <w:ind w:firstLine="708"/>
        <w:jc w:val="both"/>
        <w:rPr>
          <w:rFonts w:ascii="Arial" w:hAnsi="Arial" w:cs="Arial"/>
          <w:iCs/>
          <w:sz w:val="20"/>
          <w:szCs w:val="20"/>
        </w:rPr>
      </w:pPr>
      <w:r w:rsidRPr="00274485">
        <w:rPr>
          <w:rFonts w:ascii="Arial" w:hAnsi="Arial" w:cs="Arial"/>
          <w:bCs/>
          <w:iCs/>
          <w:sz w:val="20"/>
          <w:szCs w:val="20"/>
        </w:rPr>
        <w:t xml:space="preserve">Evidentno je da će EU prema zemljama ZB-a primijeniti </w:t>
      </w:r>
      <w:r w:rsidR="00563B5C">
        <w:rPr>
          <w:rFonts w:ascii="Arial" w:hAnsi="Arial" w:cs="Arial"/>
          <w:bCs/>
          <w:iCs/>
          <w:sz w:val="20"/>
          <w:szCs w:val="20"/>
        </w:rPr>
        <w:t>metod</w:t>
      </w:r>
      <w:r w:rsidRPr="00274485">
        <w:rPr>
          <w:rFonts w:ascii="Arial" w:hAnsi="Arial" w:cs="Arial"/>
          <w:bCs/>
          <w:iCs/>
          <w:sz w:val="20"/>
          <w:szCs w:val="20"/>
        </w:rPr>
        <w:t xml:space="preserve"> „mrkve-i štapa“. Naime, zemlje koje se opredjele dekarbonizaciji dobiće značajnu pomoć za sprovođenje energetske tranzicije dok će one druge biti izložene određenim mjerama koje prije svega imaju za cilj zaštiti klimatsku politiku EU i </w:t>
      </w:r>
      <w:r w:rsidR="00F74CB4">
        <w:rPr>
          <w:rFonts w:ascii="Arial" w:hAnsi="Arial" w:cs="Arial"/>
          <w:bCs/>
          <w:iCs/>
          <w:sz w:val="20"/>
          <w:szCs w:val="20"/>
        </w:rPr>
        <w:t xml:space="preserve">njen </w:t>
      </w:r>
      <w:r w:rsidRPr="00274485">
        <w:rPr>
          <w:rFonts w:ascii="Arial" w:hAnsi="Arial" w:cs="Arial"/>
          <w:bCs/>
          <w:iCs/>
          <w:sz w:val="20"/>
          <w:szCs w:val="20"/>
        </w:rPr>
        <w:t>energetski sektor i priv</w:t>
      </w:r>
      <w:r w:rsidR="00A6786C">
        <w:rPr>
          <w:rFonts w:ascii="Arial" w:hAnsi="Arial" w:cs="Arial"/>
          <w:bCs/>
          <w:iCs/>
          <w:sz w:val="20"/>
          <w:szCs w:val="20"/>
        </w:rPr>
        <w:t>redu od nelojalne konkurencije.</w:t>
      </w:r>
      <w:r w:rsidRPr="00274485">
        <w:rPr>
          <w:rFonts w:ascii="Arial" w:hAnsi="Arial" w:cs="Arial"/>
          <w:bCs/>
          <w:iCs/>
          <w:sz w:val="20"/>
          <w:szCs w:val="20"/>
        </w:rPr>
        <w:t xml:space="preserve"> Karakterističan primjer</w:t>
      </w:r>
      <w:r w:rsidR="00563B5C">
        <w:rPr>
          <w:rFonts w:ascii="Arial" w:hAnsi="Arial" w:cs="Arial"/>
          <w:bCs/>
          <w:iCs/>
          <w:sz w:val="20"/>
          <w:szCs w:val="20"/>
        </w:rPr>
        <w:t xml:space="preserve"> jedne od </w:t>
      </w:r>
      <w:r w:rsidRPr="00274485">
        <w:rPr>
          <w:rFonts w:ascii="Arial" w:hAnsi="Arial" w:cs="Arial"/>
          <w:bCs/>
          <w:iCs/>
          <w:sz w:val="20"/>
          <w:szCs w:val="20"/>
        </w:rPr>
        <w:t xml:space="preserve"> mjer</w:t>
      </w:r>
      <w:r w:rsidR="00563B5C">
        <w:rPr>
          <w:rFonts w:ascii="Arial" w:hAnsi="Arial" w:cs="Arial"/>
          <w:bCs/>
          <w:iCs/>
          <w:sz w:val="20"/>
          <w:szCs w:val="20"/>
        </w:rPr>
        <w:t>a je</w:t>
      </w:r>
      <w:r w:rsidRPr="00274485">
        <w:rPr>
          <w:rFonts w:ascii="Arial" w:hAnsi="Arial" w:cs="Arial"/>
          <w:bCs/>
          <w:iCs/>
          <w:sz w:val="20"/>
          <w:szCs w:val="20"/>
        </w:rPr>
        <w:t xml:space="preserve"> uvođenje tzv.</w:t>
      </w:r>
      <w:r w:rsidR="008C2DAC" w:rsidRPr="00274485">
        <w:rPr>
          <w:rFonts w:ascii="Arial" w:hAnsi="Arial" w:cs="Arial"/>
          <w:bCs/>
          <w:iCs/>
          <w:sz w:val="20"/>
          <w:szCs w:val="20"/>
        </w:rPr>
        <w:t xml:space="preserve"> </w:t>
      </w:r>
      <w:r w:rsidRPr="00274485">
        <w:rPr>
          <w:rFonts w:ascii="Arial" w:hAnsi="Arial" w:cs="Arial"/>
          <w:bCs/>
          <w:iCs/>
          <w:sz w:val="20"/>
          <w:szCs w:val="20"/>
        </w:rPr>
        <w:t>„</w:t>
      </w:r>
      <w:r w:rsidRPr="00FD44CF">
        <w:rPr>
          <w:rFonts w:ascii="Arial" w:hAnsi="Arial" w:cs="Arial"/>
          <w:b/>
          <w:i/>
          <w:iCs/>
          <w:sz w:val="20"/>
          <w:szCs w:val="20"/>
        </w:rPr>
        <w:t>Carbon Border Adjustment Mechanism</w:t>
      </w:r>
      <w:r w:rsidR="00274485" w:rsidRPr="00FD44CF">
        <w:rPr>
          <w:rFonts w:ascii="Arial" w:hAnsi="Arial" w:cs="Arial"/>
          <w:b/>
          <w:i/>
          <w:iCs/>
          <w:sz w:val="20"/>
          <w:szCs w:val="20"/>
        </w:rPr>
        <w:t xml:space="preserve"> </w:t>
      </w:r>
      <w:r w:rsidRPr="00FD44CF">
        <w:rPr>
          <w:rFonts w:ascii="Arial" w:hAnsi="Arial" w:cs="Arial"/>
          <w:b/>
          <w:i/>
          <w:iCs/>
          <w:sz w:val="20"/>
          <w:szCs w:val="20"/>
        </w:rPr>
        <w:t>-</w:t>
      </w:r>
      <w:r w:rsidR="00274485" w:rsidRPr="00FD44CF">
        <w:rPr>
          <w:rFonts w:ascii="Arial" w:hAnsi="Arial" w:cs="Arial"/>
          <w:b/>
          <w:i/>
          <w:iCs/>
          <w:sz w:val="20"/>
          <w:szCs w:val="20"/>
        </w:rPr>
        <w:t xml:space="preserve"> </w:t>
      </w:r>
      <w:r w:rsidRPr="00FD44CF">
        <w:rPr>
          <w:rFonts w:ascii="Arial" w:hAnsi="Arial" w:cs="Arial"/>
          <w:b/>
          <w:i/>
          <w:iCs/>
          <w:sz w:val="20"/>
          <w:szCs w:val="20"/>
        </w:rPr>
        <w:t>CBA</w:t>
      </w:r>
      <w:r w:rsidRPr="00274485">
        <w:rPr>
          <w:rFonts w:ascii="Arial" w:hAnsi="Arial" w:cs="Arial"/>
          <w:iCs/>
          <w:sz w:val="20"/>
          <w:szCs w:val="20"/>
        </w:rPr>
        <w:t>“</w:t>
      </w:r>
      <w:r w:rsidRPr="00274485">
        <w:rPr>
          <w:rStyle w:val="FootnoteReference"/>
          <w:rFonts w:ascii="Arial" w:hAnsi="Arial" w:cs="Arial"/>
          <w:iCs/>
          <w:sz w:val="20"/>
          <w:szCs w:val="20"/>
        </w:rPr>
        <w:footnoteReference w:id="7"/>
      </w:r>
      <w:r w:rsidRPr="00274485">
        <w:rPr>
          <w:rFonts w:ascii="Arial" w:hAnsi="Arial" w:cs="Arial"/>
          <w:iCs/>
          <w:sz w:val="20"/>
          <w:szCs w:val="20"/>
        </w:rPr>
        <w:t xml:space="preserve"> koji se planira uvesti  polovinom 202</w:t>
      </w:r>
      <w:r w:rsidR="00274485">
        <w:rPr>
          <w:rFonts w:ascii="Arial" w:hAnsi="Arial" w:cs="Arial"/>
          <w:iCs/>
          <w:sz w:val="20"/>
          <w:szCs w:val="20"/>
        </w:rPr>
        <w:t xml:space="preserve">1. </w:t>
      </w:r>
      <w:r w:rsidRPr="00274485">
        <w:rPr>
          <w:rFonts w:ascii="Arial" w:hAnsi="Arial" w:cs="Arial"/>
          <w:iCs/>
          <w:sz w:val="20"/>
          <w:szCs w:val="20"/>
        </w:rPr>
        <w:t xml:space="preserve"> godine. Naime, izvoz električne energije iz ne-EU zemalja </w:t>
      </w:r>
      <w:r w:rsidR="00046D65" w:rsidRPr="00274485">
        <w:rPr>
          <w:rFonts w:ascii="Arial" w:hAnsi="Arial" w:cs="Arial"/>
          <w:iCs/>
          <w:sz w:val="20"/>
          <w:szCs w:val="20"/>
        </w:rPr>
        <w:t>koje ne primjenjuju tzv. ETS mehanizam</w:t>
      </w:r>
      <w:r w:rsidR="00274485">
        <w:rPr>
          <w:rFonts w:ascii="Arial" w:hAnsi="Arial" w:cs="Arial"/>
          <w:iCs/>
          <w:sz w:val="20"/>
          <w:szCs w:val="20"/>
        </w:rPr>
        <w:t xml:space="preserve"> (šema ograničavanja i trgovanja emisijama</w:t>
      </w:r>
      <w:r w:rsidR="00C711C0">
        <w:rPr>
          <w:rFonts w:ascii="Arial" w:hAnsi="Arial" w:cs="Arial"/>
          <w:iCs/>
          <w:sz w:val="20"/>
          <w:szCs w:val="20"/>
        </w:rPr>
        <w:t xml:space="preserve"> CO</w:t>
      </w:r>
      <w:r w:rsidR="00C711C0">
        <w:rPr>
          <w:rFonts w:ascii="Arial" w:hAnsi="Arial" w:cs="Arial"/>
          <w:iCs/>
          <w:sz w:val="20"/>
          <w:szCs w:val="20"/>
          <w:vertAlign w:val="subscript"/>
        </w:rPr>
        <w:t>2</w:t>
      </w:r>
      <w:r w:rsidR="00274485">
        <w:rPr>
          <w:rFonts w:ascii="Arial" w:hAnsi="Arial" w:cs="Arial"/>
          <w:iCs/>
          <w:sz w:val="20"/>
          <w:szCs w:val="20"/>
        </w:rPr>
        <w:t xml:space="preserve">) </w:t>
      </w:r>
      <w:r w:rsidRPr="00274485">
        <w:rPr>
          <w:rFonts w:ascii="Arial" w:hAnsi="Arial" w:cs="Arial"/>
          <w:iCs/>
          <w:sz w:val="20"/>
          <w:szCs w:val="20"/>
        </w:rPr>
        <w:t>u EU zemlje će biti „opterećen“ dodatnom taksom (CBA) koja će se nadograđivati na izvoznu cijenu električne energije</w:t>
      </w:r>
      <w:r w:rsidR="00563B5C">
        <w:rPr>
          <w:rFonts w:ascii="Arial" w:hAnsi="Arial" w:cs="Arial"/>
          <w:iCs/>
          <w:sz w:val="20"/>
          <w:szCs w:val="20"/>
        </w:rPr>
        <w:t xml:space="preserve"> iz ne-EU zemalja</w:t>
      </w:r>
      <w:r w:rsidRPr="00274485">
        <w:rPr>
          <w:rFonts w:ascii="Arial" w:hAnsi="Arial" w:cs="Arial"/>
          <w:iCs/>
          <w:sz w:val="20"/>
          <w:szCs w:val="20"/>
        </w:rPr>
        <w:t xml:space="preserve">. Ova uvozna taksa će puniti fondove zemalja uvoznika električne energije </w:t>
      </w:r>
      <w:r w:rsidR="00046D65" w:rsidRPr="00274485">
        <w:rPr>
          <w:rFonts w:ascii="Arial" w:hAnsi="Arial" w:cs="Arial"/>
          <w:iCs/>
          <w:sz w:val="20"/>
          <w:szCs w:val="20"/>
        </w:rPr>
        <w:t xml:space="preserve">i </w:t>
      </w:r>
      <w:r w:rsidR="001B59FE">
        <w:rPr>
          <w:rFonts w:ascii="Arial" w:hAnsi="Arial" w:cs="Arial"/>
          <w:iCs/>
          <w:sz w:val="20"/>
          <w:szCs w:val="20"/>
        </w:rPr>
        <w:t xml:space="preserve">koristiće se za različite svrhe </w:t>
      </w:r>
      <w:r w:rsidR="00046D65" w:rsidRPr="00274485">
        <w:rPr>
          <w:rFonts w:ascii="Arial" w:hAnsi="Arial" w:cs="Arial"/>
          <w:iCs/>
          <w:sz w:val="20"/>
          <w:szCs w:val="20"/>
        </w:rPr>
        <w:t>(energetska efikasnost, socijalne potrebe, razvoj</w:t>
      </w:r>
      <w:r w:rsidR="00274485">
        <w:rPr>
          <w:rFonts w:ascii="Arial" w:hAnsi="Arial" w:cs="Arial"/>
          <w:iCs/>
          <w:sz w:val="20"/>
          <w:szCs w:val="20"/>
        </w:rPr>
        <w:t xml:space="preserve"> </w:t>
      </w:r>
      <w:r w:rsidR="00046D65" w:rsidRPr="00274485">
        <w:rPr>
          <w:rFonts w:ascii="Arial" w:hAnsi="Arial" w:cs="Arial"/>
          <w:iCs/>
          <w:sz w:val="20"/>
          <w:szCs w:val="20"/>
        </w:rPr>
        <w:t>tehnologija</w:t>
      </w:r>
      <w:r w:rsidR="00274485">
        <w:rPr>
          <w:rFonts w:ascii="Arial" w:hAnsi="Arial" w:cs="Arial"/>
          <w:iCs/>
          <w:sz w:val="20"/>
          <w:szCs w:val="20"/>
        </w:rPr>
        <w:t xml:space="preserve"> dekarbonizacije</w:t>
      </w:r>
      <w:r w:rsidR="00046D65" w:rsidRPr="00274485">
        <w:rPr>
          <w:rFonts w:ascii="Arial" w:hAnsi="Arial" w:cs="Arial"/>
          <w:iCs/>
          <w:sz w:val="20"/>
          <w:szCs w:val="20"/>
        </w:rPr>
        <w:t xml:space="preserve">,...). Prema nekoliko izrađenih studija na ovu temu, procjenjuje se da bi, na osnovu strukture proizvedene električne energije u BiH </w:t>
      </w:r>
      <w:r w:rsidR="00625BB0" w:rsidRPr="00274485">
        <w:rPr>
          <w:rFonts w:ascii="Arial" w:hAnsi="Arial" w:cs="Arial"/>
          <w:iCs/>
          <w:sz w:val="20"/>
          <w:szCs w:val="20"/>
        </w:rPr>
        <w:t>i emisije CO</w:t>
      </w:r>
      <w:r w:rsidR="00625BB0" w:rsidRPr="00274485">
        <w:rPr>
          <w:rFonts w:ascii="Arial" w:hAnsi="Arial" w:cs="Arial"/>
          <w:iCs/>
          <w:sz w:val="20"/>
          <w:szCs w:val="20"/>
          <w:vertAlign w:val="subscript"/>
        </w:rPr>
        <w:t>2</w:t>
      </w:r>
      <w:r w:rsidR="00625BB0" w:rsidRPr="00274485">
        <w:rPr>
          <w:rFonts w:ascii="Arial" w:hAnsi="Arial" w:cs="Arial"/>
          <w:iCs/>
          <w:sz w:val="20"/>
          <w:szCs w:val="20"/>
        </w:rPr>
        <w:t xml:space="preserve">,  </w:t>
      </w:r>
      <w:r w:rsidR="00046D65" w:rsidRPr="00274485">
        <w:rPr>
          <w:rFonts w:ascii="Arial" w:hAnsi="Arial" w:cs="Arial"/>
          <w:iCs/>
          <w:sz w:val="20"/>
          <w:szCs w:val="20"/>
        </w:rPr>
        <w:t xml:space="preserve">izvoz bio opterećen sa dodatnom taksom od </w:t>
      </w:r>
      <w:r w:rsidR="00446113" w:rsidRPr="00274485">
        <w:rPr>
          <w:rFonts w:ascii="Arial" w:hAnsi="Arial" w:cs="Arial"/>
          <w:iCs/>
          <w:sz w:val="20"/>
          <w:szCs w:val="20"/>
        </w:rPr>
        <w:t>14 E</w:t>
      </w:r>
      <w:r w:rsidR="00274485">
        <w:rPr>
          <w:rFonts w:ascii="Arial" w:hAnsi="Arial" w:cs="Arial"/>
          <w:iCs/>
          <w:sz w:val="20"/>
          <w:szCs w:val="20"/>
        </w:rPr>
        <w:t>UR</w:t>
      </w:r>
      <w:r w:rsidR="00C711C0">
        <w:rPr>
          <w:rFonts w:ascii="Arial" w:hAnsi="Arial" w:cs="Arial"/>
          <w:iCs/>
          <w:sz w:val="20"/>
          <w:szCs w:val="20"/>
        </w:rPr>
        <w:t>/MWh do 17 EUR</w:t>
      </w:r>
      <w:r w:rsidR="00446113" w:rsidRPr="00274485">
        <w:rPr>
          <w:rFonts w:ascii="Arial" w:hAnsi="Arial" w:cs="Arial"/>
          <w:iCs/>
          <w:sz w:val="20"/>
          <w:szCs w:val="20"/>
        </w:rPr>
        <w:t>/MWh.</w:t>
      </w:r>
      <w:r w:rsidR="00274485">
        <w:rPr>
          <w:rFonts w:ascii="Arial" w:hAnsi="Arial" w:cs="Arial"/>
          <w:iCs/>
          <w:sz w:val="20"/>
          <w:szCs w:val="20"/>
        </w:rPr>
        <w:t xml:space="preserve"> </w:t>
      </w:r>
      <w:r w:rsidR="00446113" w:rsidRPr="00274485">
        <w:rPr>
          <w:rFonts w:ascii="Arial" w:hAnsi="Arial" w:cs="Arial"/>
          <w:iCs/>
          <w:sz w:val="20"/>
          <w:szCs w:val="20"/>
        </w:rPr>
        <w:t xml:space="preserve">Pod pretpostavkom da je, i uz ovakvu taksu, sva električna energija </w:t>
      </w:r>
      <w:r w:rsidR="00257B27">
        <w:rPr>
          <w:rFonts w:ascii="Arial" w:hAnsi="Arial" w:cs="Arial"/>
          <w:iCs/>
          <w:sz w:val="20"/>
          <w:szCs w:val="20"/>
        </w:rPr>
        <w:t xml:space="preserve">koja je </w:t>
      </w:r>
      <w:r w:rsidR="00446113" w:rsidRPr="00274485">
        <w:rPr>
          <w:rFonts w:ascii="Arial" w:hAnsi="Arial" w:cs="Arial"/>
          <w:iCs/>
          <w:sz w:val="20"/>
          <w:szCs w:val="20"/>
        </w:rPr>
        <w:t>izvezena u 2019</w:t>
      </w:r>
      <w:r w:rsidR="00274485">
        <w:rPr>
          <w:rFonts w:ascii="Arial" w:hAnsi="Arial" w:cs="Arial"/>
          <w:iCs/>
          <w:sz w:val="20"/>
          <w:szCs w:val="20"/>
        </w:rPr>
        <w:t>.</w:t>
      </w:r>
      <w:r w:rsidR="00446113" w:rsidRPr="00274485">
        <w:rPr>
          <w:rFonts w:ascii="Arial" w:hAnsi="Arial" w:cs="Arial"/>
          <w:iCs/>
          <w:sz w:val="20"/>
          <w:szCs w:val="20"/>
        </w:rPr>
        <w:t xml:space="preserve"> godini, izvezena i u 202</w:t>
      </w:r>
      <w:r w:rsidR="00274485">
        <w:rPr>
          <w:rFonts w:ascii="Arial" w:hAnsi="Arial" w:cs="Arial"/>
          <w:iCs/>
          <w:sz w:val="20"/>
          <w:szCs w:val="20"/>
        </w:rPr>
        <w:t>2.</w:t>
      </w:r>
      <w:r w:rsidR="00446113" w:rsidRPr="00274485">
        <w:rPr>
          <w:rFonts w:ascii="Arial" w:hAnsi="Arial" w:cs="Arial"/>
          <w:iCs/>
          <w:sz w:val="20"/>
          <w:szCs w:val="20"/>
        </w:rPr>
        <w:t xml:space="preserve"> godini</w:t>
      </w:r>
      <w:r w:rsidR="00FF0260" w:rsidRPr="00274485">
        <w:rPr>
          <w:rFonts w:ascii="Arial" w:hAnsi="Arial" w:cs="Arial"/>
          <w:iCs/>
          <w:sz w:val="20"/>
          <w:szCs w:val="20"/>
        </w:rPr>
        <w:t xml:space="preserve"> (očekivana godina početka primjene ovog mehanizma) i to u zemlje u kojima se primjenjuje CBA mehanizam</w:t>
      </w:r>
      <w:r w:rsidR="00446113" w:rsidRPr="00274485">
        <w:rPr>
          <w:rFonts w:ascii="Arial" w:hAnsi="Arial" w:cs="Arial"/>
          <w:iCs/>
          <w:sz w:val="20"/>
          <w:szCs w:val="20"/>
        </w:rPr>
        <w:t>, fondovi zemalja uvoznika električne energije iz BiH bi se povečali za iznos od 52 do 63 miliona E</w:t>
      </w:r>
      <w:r w:rsidR="00274485">
        <w:rPr>
          <w:rFonts w:ascii="Arial" w:hAnsi="Arial" w:cs="Arial"/>
          <w:iCs/>
          <w:sz w:val="20"/>
          <w:szCs w:val="20"/>
        </w:rPr>
        <w:t>UR</w:t>
      </w:r>
      <w:r w:rsidR="00446113" w:rsidRPr="00274485">
        <w:rPr>
          <w:rFonts w:ascii="Arial" w:hAnsi="Arial" w:cs="Arial"/>
          <w:iCs/>
          <w:sz w:val="20"/>
          <w:szCs w:val="20"/>
        </w:rPr>
        <w:t xml:space="preserve">. </w:t>
      </w:r>
      <w:r w:rsidR="00FF0260" w:rsidRPr="00274485">
        <w:rPr>
          <w:rFonts w:ascii="Arial" w:hAnsi="Arial" w:cs="Arial"/>
          <w:iCs/>
          <w:sz w:val="20"/>
          <w:szCs w:val="20"/>
        </w:rPr>
        <w:t xml:space="preserve">Treba napomenuti da BiH od ovih fondova ne bi imala nikakve koristi. </w:t>
      </w:r>
      <w:r w:rsidR="00446113" w:rsidRPr="00274485">
        <w:rPr>
          <w:rFonts w:ascii="Arial" w:hAnsi="Arial" w:cs="Arial"/>
          <w:iCs/>
          <w:sz w:val="20"/>
          <w:szCs w:val="20"/>
        </w:rPr>
        <w:t>Ov</w:t>
      </w:r>
      <w:r w:rsidR="00563B5C">
        <w:rPr>
          <w:rFonts w:ascii="Arial" w:hAnsi="Arial" w:cs="Arial"/>
          <w:iCs/>
          <w:sz w:val="20"/>
          <w:szCs w:val="20"/>
        </w:rPr>
        <w:t>e</w:t>
      </w:r>
      <w:r w:rsidR="00446113" w:rsidRPr="00274485">
        <w:rPr>
          <w:rFonts w:ascii="Arial" w:hAnsi="Arial" w:cs="Arial"/>
          <w:iCs/>
          <w:sz w:val="20"/>
          <w:szCs w:val="20"/>
        </w:rPr>
        <w:t xml:space="preserve"> vrijednosti su samo indikativne i predstavljaju procjenu vrijednosti CBA</w:t>
      </w:r>
      <w:r w:rsidR="00C711C0">
        <w:rPr>
          <w:rFonts w:ascii="Arial" w:hAnsi="Arial" w:cs="Arial"/>
          <w:iCs/>
          <w:sz w:val="20"/>
          <w:szCs w:val="20"/>
        </w:rPr>
        <w:t xml:space="preserve"> taksi</w:t>
      </w:r>
      <w:r w:rsidR="00446113" w:rsidRPr="00274485">
        <w:rPr>
          <w:rFonts w:ascii="Arial" w:hAnsi="Arial" w:cs="Arial"/>
          <w:iCs/>
          <w:sz w:val="20"/>
          <w:szCs w:val="20"/>
        </w:rPr>
        <w:t xml:space="preserve">. Precizne računice i uzimanje u obzir strukture proizvodnje proizvodnih kompanija u BiH i količine izvezene energije iz svake proizvodne kompanije, dali bi tačnije procjene. </w:t>
      </w:r>
      <w:r w:rsidR="00FF0260" w:rsidRPr="00274485">
        <w:rPr>
          <w:rFonts w:ascii="Arial" w:hAnsi="Arial" w:cs="Arial"/>
          <w:iCs/>
          <w:sz w:val="20"/>
          <w:szCs w:val="20"/>
        </w:rPr>
        <w:t>Naravno da s</w:t>
      </w:r>
      <w:r w:rsidR="00F44EEF" w:rsidRPr="00274485">
        <w:rPr>
          <w:rFonts w:ascii="Arial" w:hAnsi="Arial" w:cs="Arial"/>
          <w:iCs/>
          <w:sz w:val="20"/>
          <w:szCs w:val="20"/>
        </w:rPr>
        <w:t xml:space="preserve">e </w:t>
      </w:r>
      <w:r w:rsidR="00FF0260" w:rsidRPr="00274485">
        <w:rPr>
          <w:rFonts w:ascii="Arial" w:hAnsi="Arial" w:cs="Arial"/>
          <w:iCs/>
          <w:sz w:val="20"/>
          <w:szCs w:val="20"/>
        </w:rPr>
        <w:t>ovdje postavlja pitanje koliko bi električna energij</w:t>
      </w:r>
      <w:r w:rsidR="00F44EEF" w:rsidRPr="00274485">
        <w:rPr>
          <w:rFonts w:ascii="Arial" w:hAnsi="Arial" w:cs="Arial"/>
          <w:iCs/>
          <w:sz w:val="20"/>
          <w:szCs w:val="20"/>
        </w:rPr>
        <w:t xml:space="preserve">a </w:t>
      </w:r>
      <w:r w:rsidR="00FF0260" w:rsidRPr="00274485">
        <w:rPr>
          <w:rFonts w:ascii="Arial" w:hAnsi="Arial" w:cs="Arial"/>
          <w:iCs/>
          <w:sz w:val="20"/>
          <w:szCs w:val="20"/>
        </w:rPr>
        <w:t xml:space="preserve">iz BiH </w:t>
      </w:r>
      <w:r w:rsidR="00815ACA">
        <w:rPr>
          <w:rFonts w:ascii="Arial" w:hAnsi="Arial" w:cs="Arial"/>
          <w:iCs/>
          <w:sz w:val="20"/>
          <w:szCs w:val="20"/>
        </w:rPr>
        <w:t>(</w:t>
      </w:r>
      <w:r w:rsidR="00F44EEF" w:rsidRPr="00274485">
        <w:rPr>
          <w:rFonts w:ascii="Arial" w:hAnsi="Arial" w:cs="Arial"/>
          <w:iCs/>
          <w:sz w:val="20"/>
          <w:szCs w:val="20"/>
        </w:rPr>
        <w:t>pojedinih komp</w:t>
      </w:r>
      <w:r w:rsidR="00815ACA">
        <w:rPr>
          <w:rFonts w:ascii="Arial" w:hAnsi="Arial" w:cs="Arial"/>
          <w:iCs/>
          <w:sz w:val="20"/>
          <w:szCs w:val="20"/>
        </w:rPr>
        <w:t>a</w:t>
      </w:r>
      <w:r w:rsidR="00F44EEF" w:rsidRPr="00274485">
        <w:rPr>
          <w:rFonts w:ascii="Arial" w:hAnsi="Arial" w:cs="Arial"/>
          <w:iCs/>
          <w:sz w:val="20"/>
          <w:szCs w:val="20"/>
        </w:rPr>
        <w:t xml:space="preserve">nija) </w:t>
      </w:r>
      <w:r w:rsidR="00C711C0">
        <w:rPr>
          <w:rFonts w:ascii="Arial" w:hAnsi="Arial" w:cs="Arial"/>
          <w:iCs/>
          <w:sz w:val="20"/>
          <w:szCs w:val="20"/>
        </w:rPr>
        <w:t xml:space="preserve">tada </w:t>
      </w:r>
      <w:r w:rsidR="00FF0260" w:rsidRPr="00274485">
        <w:rPr>
          <w:rFonts w:ascii="Arial" w:hAnsi="Arial" w:cs="Arial"/>
          <w:iCs/>
          <w:sz w:val="20"/>
          <w:szCs w:val="20"/>
        </w:rPr>
        <w:t xml:space="preserve">bila konkurentna na </w:t>
      </w:r>
      <w:r w:rsidR="00274485">
        <w:rPr>
          <w:rFonts w:ascii="Arial" w:hAnsi="Arial" w:cs="Arial"/>
          <w:iCs/>
          <w:sz w:val="20"/>
          <w:szCs w:val="20"/>
        </w:rPr>
        <w:t xml:space="preserve">EU </w:t>
      </w:r>
      <w:r w:rsidR="00FF0260" w:rsidRPr="00274485">
        <w:rPr>
          <w:rFonts w:ascii="Arial" w:hAnsi="Arial" w:cs="Arial"/>
          <w:iCs/>
          <w:sz w:val="20"/>
          <w:szCs w:val="20"/>
        </w:rPr>
        <w:t>tržišt</w:t>
      </w:r>
      <w:r w:rsidR="00274485">
        <w:rPr>
          <w:rFonts w:ascii="Arial" w:hAnsi="Arial" w:cs="Arial"/>
          <w:iCs/>
          <w:sz w:val="20"/>
          <w:szCs w:val="20"/>
        </w:rPr>
        <w:t>ima</w:t>
      </w:r>
      <w:r w:rsidR="00F44EEF" w:rsidRPr="00274485">
        <w:rPr>
          <w:rFonts w:ascii="Arial" w:hAnsi="Arial" w:cs="Arial"/>
          <w:iCs/>
          <w:sz w:val="20"/>
          <w:szCs w:val="20"/>
        </w:rPr>
        <w:t xml:space="preserve">. Od kretanja cijena </w:t>
      </w:r>
      <w:r w:rsidR="000035F6" w:rsidRPr="00274485">
        <w:rPr>
          <w:rFonts w:ascii="Arial" w:hAnsi="Arial" w:cs="Arial"/>
          <w:iCs/>
          <w:sz w:val="20"/>
          <w:szCs w:val="20"/>
        </w:rPr>
        <w:t xml:space="preserve">električne energije </w:t>
      </w:r>
      <w:r w:rsidR="00F44EEF" w:rsidRPr="00274485">
        <w:rPr>
          <w:rFonts w:ascii="Arial" w:hAnsi="Arial" w:cs="Arial"/>
          <w:iCs/>
          <w:sz w:val="20"/>
          <w:szCs w:val="20"/>
        </w:rPr>
        <w:t>na tržištu u regionu zavisilo bi i koju bi cijenu mogao postići izvoznik iz BiH te kako bi to uticalo</w:t>
      </w:r>
      <w:r w:rsidR="00815ACA">
        <w:rPr>
          <w:rFonts w:ascii="Arial" w:hAnsi="Arial" w:cs="Arial"/>
          <w:iCs/>
          <w:sz w:val="20"/>
          <w:szCs w:val="20"/>
        </w:rPr>
        <w:t xml:space="preserve"> i </w:t>
      </w:r>
      <w:r w:rsidR="00F44EEF" w:rsidRPr="00274485">
        <w:rPr>
          <w:rFonts w:ascii="Arial" w:hAnsi="Arial" w:cs="Arial"/>
          <w:iCs/>
          <w:sz w:val="20"/>
          <w:szCs w:val="20"/>
        </w:rPr>
        <w:t xml:space="preserve">na poslovanje </w:t>
      </w:r>
      <w:r w:rsidR="000035F6" w:rsidRPr="00274485">
        <w:rPr>
          <w:rFonts w:ascii="Arial" w:hAnsi="Arial" w:cs="Arial"/>
          <w:iCs/>
          <w:sz w:val="20"/>
          <w:szCs w:val="20"/>
        </w:rPr>
        <w:t xml:space="preserve">tog </w:t>
      </w:r>
      <w:r w:rsidR="00F44EEF" w:rsidRPr="00274485">
        <w:rPr>
          <w:rFonts w:ascii="Arial" w:hAnsi="Arial" w:cs="Arial"/>
          <w:iCs/>
          <w:sz w:val="20"/>
          <w:szCs w:val="20"/>
        </w:rPr>
        <w:t xml:space="preserve">izvoznika i </w:t>
      </w:r>
      <w:r w:rsidR="00C711C0">
        <w:rPr>
          <w:rFonts w:ascii="Arial" w:hAnsi="Arial" w:cs="Arial"/>
          <w:iCs/>
          <w:sz w:val="20"/>
          <w:szCs w:val="20"/>
        </w:rPr>
        <w:t xml:space="preserve">posljedično </w:t>
      </w:r>
      <w:r w:rsidR="00815ACA">
        <w:rPr>
          <w:rFonts w:ascii="Arial" w:hAnsi="Arial" w:cs="Arial"/>
          <w:iCs/>
          <w:sz w:val="20"/>
          <w:szCs w:val="20"/>
        </w:rPr>
        <w:t xml:space="preserve">na </w:t>
      </w:r>
      <w:r w:rsidR="00F44EEF" w:rsidRPr="00274485">
        <w:rPr>
          <w:rFonts w:ascii="Arial" w:hAnsi="Arial" w:cs="Arial"/>
          <w:iCs/>
          <w:sz w:val="20"/>
          <w:szCs w:val="20"/>
        </w:rPr>
        <w:t xml:space="preserve">cijenu </w:t>
      </w:r>
      <w:r w:rsidR="00815ACA">
        <w:rPr>
          <w:rFonts w:ascii="Arial" w:hAnsi="Arial" w:cs="Arial"/>
          <w:iCs/>
          <w:sz w:val="20"/>
          <w:szCs w:val="20"/>
        </w:rPr>
        <w:t xml:space="preserve">električne energije </w:t>
      </w:r>
      <w:r w:rsidR="00F44EEF" w:rsidRPr="00274485">
        <w:rPr>
          <w:rFonts w:ascii="Arial" w:hAnsi="Arial" w:cs="Arial"/>
          <w:iCs/>
          <w:sz w:val="20"/>
          <w:szCs w:val="20"/>
        </w:rPr>
        <w:t>za domaće</w:t>
      </w:r>
      <w:r w:rsidR="00563B5C">
        <w:rPr>
          <w:rFonts w:ascii="Arial" w:hAnsi="Arial" w:cs="Arial"/>
          <w:iCs/>
          <w:sz w:val="20"/>
          <w:szCs w:val="20"/>
        </w:rPr>
        <w:t xml:space="preserve"> kupce</w:t>
      </w:r>
      <w:r w:rsidR="00815120">
        <w:rPr>
          <w:rFonts w:ascii="Arial" w:hAnsi="Arial" w:cs="Arial"/>
          <w:iCs/>
          <w:sz w:val="20"/>
          <w:szCs w:val="20"/>
        </w:rPr>
        <w:t xml:space="preserve">. </w:t>
      </w:r>
    </w:p>
    <w:p w:rsidR="00815ACA" w:rsidRPr="00740C05" w:rsidRDefault="00F44EEF" w:rsidP="00740C05">
      <w:pPr>
        <w:ind w:firstLine="708"/>
        <w:jc w:val="both"/>
        <w:rPr>
          <w:rFonts w:ascii="Arial" w:hAnsi="Arial" w:cs="Arial"/>
          <w:iCs/>
          <w:sz w:val="20"/>
          <w:szCs w:val="20"/>
        </w:rPr>
      </w:pPr>
      <w:r w:rsidRPr="00274485">
        <w:rPr>
          <w:rFonts w:ascii="Arial" w:hAnsi="Arial" w:cs="Arial"/>
          <w:iCs/>
          <w:sz w:val="20"/>
          <w:szCs w:val="20"/>
        </w:rPr>
        <w:t xml:space="preserve">Važno je navesti da uvođenje CBA mehanizma nije predviđeno samo za izvoz električne energije nego i </w:t>
      </w:r>
      <w:r w:rsidR="00086C0D" w:rsidRPr="00274485">
        <w:rPr>
          <w:rFonts w:ascii="Arial" w:hAnsi="Arial" w:cs="Arial"/>
          <w:iCs/>
          <w:sz w:val="20"/>
          <w:szCs w:val="20"/>
        </w:rPr>
        <w:t xml:space="preserve">za izvezene robe za čiju se proizvodnju </w:t>
      </w:r>
      <w:r w:rsidRPr="00274485">
        <w:rPr>
          <w:rFonts w:ascii="Arial" w:hAnsi="Arial" w:cs="Arial"/>
          <w:iCs/>
          <w:sz w:val="20"/>
          <w:szCs w:val="20"/>
        </w:rPr>
        <w:t>korist</w:t>
      </w:r>
      <w:r w:rsidR="00086C0D" w:rsidRPr="00274485">
        <w:rPr>
          <w:rFonts w:ascii="Arial" w:hAnsi="Arial" w:cs="Arial"/>
          <w:iCs/>
          <w:sz w:val="20"/>
          <w:szCs w:val="20"/>
        </w:rPr>
        <w:t xml:space="preserve">i </w:t>
      </w:r>
      <w:r w:rsidRPr="00274485">
        <w:rPr>
          <w:rFonts w:ascii="Arial" w:hAnsi="Arial" w:cs="Arial"/>
          <w:iCs/>
          <w:sz w:val="20"/>
          <w:szCs w:val="20"/>
        </w:rPr>
        <w:t>električn</w:t>
      </w:r>
      <w:r w:rsidR="00086C0D" w:rsidRPr="00274485">
        <w:rPr>
          <w:rFonts w:ascii="Arial" w:hAnsi="Arial" w:cs="Arial"/>
          <w:iCs/>
          <w:sz w:val="20"/>
          <w:szCs w:val="20"/>
        </w:rPr>
        <w:t>a</w:t>
      </w:r>
      <w:r w:rsidRPr="00274485">
        <w:rPr>
          <w:rFonts w:ascii="Arial" w:hAnsi="Arial" w:cs="Arial"/>
          <w:iCs/>
          <w:sz w:val="20"/>
          <w:szCs w:val="20"/>
        </w:rPr>
        <w:t xml:space="preserve"> energij</w:t>
      </w:r>
      <w:r w:rsidR="00086C0D" w:rsidRPr="00274485">
        <w:rPr>
          <w:rFonts w:ascii="Arial" w:hAnsi="Arial" w:cs="Arial"/>
          <w:iCs/>
          <w:sz w:val="20"/>
          <w:szCs w:val="20"/>
        </w:rPr>
        <w:t>a</w:t>
      </w:r>
      <w:r w:rsidRPr="00274485">
        <w:rPr>
          <w:rFonts w:ascii="Arial" w:hAnsi="Arial" w:cs="Arial"/>
          <w:iCs/>
          <w:sz w:val="20"/>
          <w:szCs w:val="20"/>
        </w:rPr>
        <w:t xml:space="preserve"> proizvedena iz fosilnih goriva. </w:t>
      </w:r>
      <w:r w:rsidR="00815ACA">
        <w:rPr>
          <w:rFonts w:ascii="Arial" w:hAnsi="Arial" w:cs="Arial"/>
          <w:iCs/>
          <w:sz w:val="20"/>
          <w:szCs w:val="20"/>
        </w:rPr>
        <w:t xml:space="preserve">Ovdje treba navesti da je </w:t>
      </w:r>
      <w:r w:rsidR="00563B5C">
        <w:rPr>
          <w:rFonts w:ascii="Arial" w:hAnsi="Arial" w:cs="Arial"/>
          <w:iCs/>
          <w:sz w:val="20"/>
          <w:szCs w:val="20"/>
        </w:rPr>
        <w:t xml:space="preserve">ukupna </w:t>
      </w:r>
      <w:r w:rsidR="00815ACA">
        <w:rPr>
          <w:rFonts w:ascii="Arial" w:hAnsi="Arial" w:cs="Arial"/>
          <w:iCs/>
          <w:sz w:val="20"/>
          <w:szCs w:val="20"/>
        </w:rPr>
        <w:t>vrijednost izvoza iz BiH u 2019</w:t>
      </w:r>
      <w:r w:rsidR="00740C05">
        <w:rPr>
          <w:rFonts w:ascii="Arial" w:hAnsi="Arial" w:cs="Arial"/>
          <w:iCs/>
          <w:sz w:val="20"/>
          <w:szCs w:val="20"/>
        </w:rPr>
        <w:t>.</w:t>
      </w:r>
      <w:r w:rsidR="00815ACA">
        <w:rPr>
          <w:rFonts w:ascii="Arial" w:hAnsi="Arial" w:cs="Arial"/>
          <w:iCs/>
          <w:sz w:val="20"/>
          <w:szCs w:val="20"/>
        </w:rPr>
        <w:t xml:space="preserve"> godini bila </w:t>
      </w:r>
      <w:r w:rsidR="00815ACA" w:rsidRPr="00815ACA">
        <w:rPr>
          <w:rFonts w:ascii="Arial" w:hAnsi="Arial" w:cs="Arial"/>
          <w:iCs/>
          <w:sz w:val="20"/>
          <w:szCs w:val="20"/>
        </w:rPr>
        <w:t>11.869.563.000</w:t>
      </w:r>
      <w:r w:rsidR="00815ACA">
        <w:rPr>
          <w:rFonts w:ascii="Arial" w:hAnsi="Arial" w:cs="Arial"/>
          <w:iCs/>
          <w:sz w:val="20"/>
          <w:szCs w:val="20"/>
        </w:rPr>
        <w:t xml:space="preserve"> KM od čega </w:t>
      </w:r>
      <w:r w:rsidR="00815120">
        <w:rPr>
          <w:rFonts w:ascii="Arial" w:hAnsi="Arial" w:cs="Arial"/>
          <w:iCs/>
          <w:sz w:val="20"/>
          <w:szCs w:val="20"/>
        </w:rPr>
        <w:t>j</w:t>
      </w:r>
      <w:r w:rsidR="00815ACA">
        <w:rPr>
          <w:rFonts w:ascii="Arial" w:hAnsi="Arial" w:cs="Arial"/>
          <w:iCs/>
          <w:sz w:val="20"/>
          <w:szCs w:val="20"/>
        </w:rPr>
        <w:t xml:space="preserve">e izvoz u EU bio 72%. </w:t>
      </w:r>
      <w:r w:rsidR="00740C05">
        <w:rPr>
          <w:rFonts w:ascii="Arial" w:hAnsi="Arial" w:cs="Arial"/>
          <w:iCs/>
          <w:sz w:val="20"/>
          <w:szCs w:val="20"/>
        </w:rPr>
        <w:t>D</w:t>
      </w:r>
      <w:r w:rsidR="00815ACA">
        <w:rPr>
          <w:rFonts w:ascii="Arial" w:hAnsi="Arial" w:cs="Arial"/>
          <w:iCs/>
          <w:sz w:val="20"/>
          <w:szCs w:val="20"/>
        </w:rPr>
        <w:t xml:space="preserve">akle, </w:t>
      </w:r>
      <w:r w:rsidR="00815120">
        <w:rPr>
          <w:rFonts w:ascii="Arial" w:hAnsi="Arial" w:cs="Arial"/>
          <w:iCs/>
          <w:sz w:val="20"/>
          <w:szCs w:val="20"/>
        </w:rPr>
        <w:t xml:space="preserve">za pretpostaviti je da će se </w:t>
      </w:r>
      <w:r w:rsidR="00815ACA">
        <w:rPr>
          <w:rFonts w:ascii="Arial" w:hAnsi="Arial" w:cs="Arial"/>
          <w:iCs/>
          <w:sz w:val="20"/>
          <w:szCs w:val="20"/>
        </w:rPr>
        <w:t xml:space="preserve">CBA mehanizam primjenjivati </w:t>
      </w:r>
      <w:r w:rsidR="00815120">
        <w:rPr>
          <w:rFonts w:ascii="Arial" w:hAnsi="Arial" w:cs="Arial"/>
          <w:iCs/>
          <w:sz w:val="20"/>
          <w:szCs w:val="20"/>
        </w:rPr>
        <w:t xml:space="preserve">na </w:t>
      </w:r>
      <w:r w:rsidR="00815ACA">
        <w:rPr>
          <w:rFonts w:ascii="Arial" w:hAnsi="Arial" w:cs="Arial"/>
          <w:iCs/>
          <w:sz w:val="20"/>
          <w:szCs w:val="20"/>
        </w:rPr>
        <w:t>robu vrijednu preko 7 milijardi KM (pretpostavljajući da izvoz u 2022</w:t>
      </w:r>
      <w:r w:rsidR="00740C05">
        <w:rPr>
          <w:rFonts w:ascii="Arial" w:hAnsi="Arial" w:cs="Arial"/>
          <w:iCs/>
          <w:sz w:val="20"/>
          <w:szCs w:val="20"/>
        </w:rPr>
        <w:t>.</w:t>
      </w:r>
      <w:r w:rsidR="00815ACA">
        <w:rPr>
          <w:rFonts w:ascii="Arial" w:hAnsi="Arial" w:cs="Arial"/>
          <w:iCs/>
          <w:sz w:val="20"/>
          <w:szCs w:val="20"/>
        </w:rPr>
        <w:t xml:space="preserve"> godini neće biti manji od izvoza u 2019</w:t>
      </w:r>
      <w:r w:rsidR="00740C05">
        <w:rPr>
          <w:rFonts w:ascii="Arial" w:hAnsi="Arial" w:cs="Arial"/>
          <w:iCs/>
          <w:sz w:val="20"/>
          <w:szCs w:val="20"/>
        </w:rPr>
        <w:t>.</w:t>
      </w:r>
      <w:r w:rsidR="00BE5259">
        <w:rPr>
          <w:rFonts w:ascii="Arial" w:hAnsi="Arial" w:cs="Arial"/>
          <w:iCs/>
          <w:sz w:val="20"/>
          <w:szCs w:val="20"/>
        </w:rPr>
        <w:t>).</w:t>
      </w:r>
    </w:p>
    <w:p w:rsidR="0010767A" w:rsidRPr="00BE5259" w:rsidRDefault="00F44EEF" w:rsidP="00C25319">
      <w:pPr>
        <w:ind w:firstLine="708"/>
        <w:jc w:val="both"/>
        <w:rPr>
          <w:rFonts w:ascii="Arial" w:hAnsi="Arial" w:cs="Arial"/>
          <w:iCs/>
          <w:sz w:val="20"/>
          <w:szCs w:val="20"/>
        </w:rPr>
      </w:pPr>
      <w:r w:rsidRPr="00BE5259">
        <w:rPr>
          <w:rFonts w:ascii="Arial" w:hAnsi="Arial" w:cs="Arial"/>
          <w:iCs/>
          <w:sz w:val="20"/>
          <w:szCs w:val="20"/>
        </w:rPr>
        <w:t xml:space="preserve">Alternativa uvođenju CBA mehanizma je uvođenje ETS mehanizma </w:t>
      </w:r>
      <w:r w:rsidR="00815ACA">
        <w:rPr>
          <w:rFonts w:ascii="Arial" w:hAnsi="Arial" w:cs="Arial"/>
          <w:iCs/>
          <w:sz w:val="20"/>
          <w:szCs w:val="20"/>
        </w:rPr>
        <w:t xml:space="preserve">(što EU </w:t>
      </w:r>
      <w:r w:rsidR="00563B5C">
        <w:rPr>
          <w:rFonts w:ascii="Arial" w:hAnsi="Arial" w:cs="Arial"/>
          <w:iCs/>
          <w:sz w:val="20"/>
          <w:szCs w:val="20"/>
        </w:rPr>
        <w:t>potiče</w:t>
      </w:r>
      <w:r w:rsidR="00815ACA">
        <w:rPr>
          <w:rFonts w:ascii="Arial" w:hAnsi="Arial" w:cs="Arial"/>
          <w:iCs/>
          <w:sz w:val="20"/>
          <w:szCs w:val="20"/>
        </w:rPr>
        <w:t xml:space="preserve">) </w:t>
      </w:r>
      <w:r w:rsidRPr="00BE5259">
        <w:rPr>
          <w:rFonts w:ascii="Arial" w:hAnsi="Arial" w:cs="Arial"/>
          <w:iCs/>
          <w:sz w:val="20"/>
          <w:szCs w:val="20"/>
        </w:rPr>
        <w:t>po kojem se za svaku emitovanu tonu CO</w:t>
      </w:r>
      <w:r w:rsidRPr="00BE5259">
        <w:rPr>
          <w:rFonts w:ascii="Arial" w:hAnsi="Arial" w:cs="Arial"/>
          <w:iCs/>
          <w:sz w:val="20"/>
          <w:szCs w:val="20"/>
          <w:vertAlign w:val="subscript"/>
        </w:rPr>
        <w:t>2</w:t>
      </w:r>
      <w:r w:rsidR="00380FAE">
        <w:rPr>
          <w:rFonts w:ascii="Arial" w:hAnsi="Arial" w:cs="Arial"/>
          <w:iCs/>
          <w:sz w:val="20"/>
          <w:szCs w:val="20"/>
        </w:rPr>
        <w:t xml:space="preserve"> kupu</w:t>
      </w:r>
      <w:r w:rsidRPr="00BE5259">
        <w:rPr>
          <w:rFonts w:ascii="Arial" w:hAnsi="Arial" w:cs="Arial"/>
          <w:iCs/>
          <w:sz w:val="20"/>
          <w:szCs w:val="20"/>
        </w:rPr>
        <w:t xml:space="preserve">je ili dobije (ili oboje) dozvola. Kao ilustracija primjene ETS </w:t>
      </w:r>
      <w:r w:rsidRPr="00BE5259">
        <w:rPr>
          <w:rFonts w:ascii="Arial" w:hAnsi="Arial" w:cs="Arial"/>
          <w:iCs/>
          <w:sz w:val="20"/>
          <w:szCs w:val="20"/>
        </w:rPr>
        <w:lastRenderedPageBreak/>
        <w:t>mehanizma interesantan je model primjenjen u Crnoj Gori</w:t>
      </w:r>
      <w:r w:rsidR="00086C0D" w:rsidRPr="00BE5259">
        <w:rPr>
          <w:rStyle w:val="FootnoteReference"/>
          <w:rFonts w:ascii="Arial" w:hAnsi="Arial" w:cs="Arial"/>
          <w:iCs/>
          <w:sz w:val="20"/>
          <w:szCs w:val="20"/>
        </w:rPr>
        <w:footnoteReference w:id="8"/>
      </w:r>
      <w:r w:rsidRPr="00BE5259">
        <w:rPr>
          <w:rFonts w:ascii="Arial" w:hAnsi="Arial" w:cs="Arial"/>
          <w:iCs/>
          <w:sz w:val="20"/>
          <w:szCs w:val="20"/>
        </w:rPr>
        <w:t xml:space="preserve"> </w:t>
      </w:r>
      <w:r w:rsidR="00FF0260" w:rsidRPr="00BE5259">
        <w:rPr>
          <w:rFonts w:ascii="Arial" w:hAnsi="Arial" w:cs="Arial"/>
          <w:iCs/>
          <w:sz w:val="20"/>
          <w:szCs w:val="20"/>
        </w:rPr>
        <w:t xml:space="preserve"> </w:t>
      </w:r>
      <w:r w:rsidR="00A16373" w:rsidRPr="00BE5259">
        <w:rPr>
          <w:rFonts w:ascii="Arial" w:hAnsi="Arial" w:cs="Arial"/>
          <w:iCs/>
          <w:sz w:val="20"/>
          <w:szCs w:val="20"/>
        </w:rPr>
        <w:t xml:space="preserve">koji, kada se primjeni analogno </w:t>
      </w:r>
      <w:r w:rsidR="006A0587" w:rsidRPr="00BE5259">
        <w:rPr>
          <w:rFonts w:ascii="Arial" w:hAnsi="Arial" w:cs="Arial"/>
          <w:iCs/>
          <w:sz w:val="20"/>
          <w:szCs w:val="20"/>
        </w:rPr>
        <w:t>na BiH (na bilans iz 2019</w:t>
      </w:r>
      <w:r w:rsidR="00BE5259">
        <w:rPr>
          <w:rFonts w:ascii="Arial" w:hAnsi="Arial" w:cs="Arial"/>
          <w:iCs/>
          <w:sz w:val="20"/>
          <w:szCs w:val="20"/>
        </w:rPr>
        <w:t>.</w:t>
      </w:r>
      <w:r w:rsidR="006A0587" w:rsidRPr="00BE5259">
        <w:rPr>
          <w:rFonts w:ascii="Arial" w:hAnsi="Arial" w:cs="Arial"/>
          <w:iCs/>
          <w:sz w:val="20"/>
          <w:szCs w:val="20"/>
        </w:rPr>
        <w:t xml:space="preserve"> godine)</w:t>
      </w:r>
      <w:r w:rsidR="00380FAE">
        <w:rPr>
          <w:rFonts w:ascii="Arial" w:hAnsi="Arial" w:cs="Arial"/>
          <w:iCs/>
          <w:sz w:val="20"/>
          <w:szCs w:val="20"/>
        </w:rPr>
        <w:t>,</w:t>
      </w:r>
      <w:r w:rsidR="006A0587" w:rsidRPr="00BE5259">
        <w:rPr>
          <w:rFonts w:ascii="Arial" w:hAnsi="Arial" w:cs="Arial"/>
          <w:iCs/>
          <w:sz w:val="20"/>
          <w:szCs w:val="20"/>
        </w:rPr>
        <w:t xml:space="preserve"> </w:t>
      </w:r>
      <w:r w:rsidR="00A16373" w:rsidRPr="00BE5259">
        <w:rPr>
          <w:rFonts w:ascii="Arial" w:hAnsi="Arial" w:cs="Arial"/>
          <w:iCs/>
          <w:sz w:val="20"/>
          <w:szCs w:val="20"/>
        </w:rPr>
        <w:t>daje ove iznose:</w:t>
      </w:r>
    </w:p>
    <w:p w:rsidR="00A16373" w:rsidRPr="00BE5259" w:rsidRDefault="00A16373" w:rsidP="00BE5259">
      <w:pPr>
        <w:pStyle w:val="ListParagraph"/>
        <w:numPr>
          <w:ilvl w:val="0"/>
          <w:numId w:val="7"/>
        </w:numPr>
        <w:rPr>
          <w:rFonts w:ascii="Arial" w:hAnsi="Arial" w:cs="Arial"/>
          <w:iCs/>
          <w:sz w:val="20"/>
          <w:szCs w:val="20"/>
        </w:rPr>
      </w:pPr>
      <w:r w:rsidRPr="00BE5259">
        <w:rPr>
          <w:rFonts w:ascii="Arial" w:hAnsi="Arial" w:cs="Arial"/>
          <w:iCs/>
          <w:sz w:val="20"/>
          <w:szCs w:val="20"/>
        </w:rPr>
        <w:t>Količina besplatnih emisija bi bila cca 4 miliona tCO</w:t>
      </w:r>
      <w:r w:rsidRPr="00BE5259">
        <w:rPr>
          <w:rFonts w:ascii="Arial" w:hAnsi="Arial" w:cs="Arial"/>
          <w:iCs/>
          <w:sz w:val="20"/>
          <w:szCs w:val="20"/>
          <w:vertAlign w:val="subscript"/>
        </w:rPr>
        <w:t>2</w:t>
      </w:r>
      <w:r w:rsidR="006A0587" w:rsidRPr="00BE5259">
        <w:rPr>
          <w:rFonts w:ascii="Arial" w:hAnsi="Arial" w:cs="Arial"/>
          <w:iCs/>
          <w:sz w:val="20"/>
          <w:szCs w:val="20"/>
        </w:rPr>
        <w:t xml:space="preserve"> (i smanjivala bi se na godišnjem nivou)</w:t>
      </w:r>
      <w:r w:rsidR="00C07D7A">
        <w:rPr>
          <w:rFonts w:ascii="Arial" w:hAnsi="Arial" w:cs="Arial"/>
          <w:iCs/>
          <w:sz w:val="20"/>
          <w:szCs w:val="20"/>
        </w:rPr>
        <w:t>;</w:t>
      </w:r>
    </w:p>
    <w:p w:rsidR="00A16373" w:rsidRPr="00BE5259" w:rsidRDefault="00A16373" w:rsidP="00BE5259">
      <w:pPr>
        <w:pStyle w:val="ListParagraph"/>
        <w:numPr>
          <w:ilvl w:val="0"/>
          <w:numId w:val="7"/>
        </w:numPr>
        <w:rPr>
          <w:rFonts w:ascii="Arial" w:hAnsi="Arial" w:cs="Arial"/>
          <w:iCs/>
          <w:sz w:val="20"/>
          <w:szCs w:val="20"/>
        </w:rPr>
      </w:pPr>
      <w:r w:rsidRPr="00BE5259">
        <w:rPr>
          <w:rFonts w:ascii="Arial" w:hAnsi="Arial" w:cs="Arial"/>
          <w:iCs/>
          <w:sz w:val="20"/>
          <w:szCs w:val="20"/>
        </w:rPr>
        <w:t>Količina koja bi se kupovala bi bila cca 6,5 miliona tCO</w:t>
      </w:r>
      <w:r w:rsidRPr="00BE5259">
        <w:rPr>
          <w:rFonts w:ascii="Arial" w:hAnsi="Arial" w:cs="Arial"/>
          <w:iCs/>
          <w:sz w:val="20"/>
          <w:szCs w:val="20"/>
          <w:vertAlign w:val="subscript"/>
        </w:rPr>
        <w:t>2</w:t>
      </w:r>
      <w:r w:rsidR="00C07D7A">
        <w:rPr>
          <w:rFonts w:ascii="Arial" w:hAnsi="Arial" w:cs="Arial"/>
          <w:iCs/>
          <w:sz w:val="20"/>
          <w:szCs w:val="20"/>
        </w:rPr>
        <w:t>;</w:t>
      </w:r>
    </w:p>
    <w:p w:rsidR="00A16373" w:rsidRPr="007F147D" w:rsidRDefault="00C07D7A" w:rsidP="007F147D">
      <w:pPr>
        <w:pStyle w:val="ListParagraph"/>
        <w:numPr>
          <w:ilvl w:val="0"/>
          <w:numId w:val="7"/>
        </w:numPr>
        <w:jc w:val="both"/>
        <w:rPr>
          <w:rFonts w:ascii="Arial" w:hAnsi="Arial" w:cs="Arial"/>
          <w:iCs/>
          <w:sz w:val="20"/>
          <w:szCs w:val="20"/>
        </w:rPr>
      </w:pPr>
      <w:r>
        <w:rPr>
          <w:rFonts w:ascii="Arial" w:hAnsi="Arial" w:cs="Arial"/>
          <w:iCs/>
          <w:sz w:val="20"/>
          <w:szCs w:val="20"/>
        </w:rPr>
        <w:t>Ako je cijena emisije 24 EUR</w:t>
      </w:r>
      <w:r w:rsidR="00A16373" w:rsidRPr="007F147D">
        <w:rPr>
          <w:rFonts w:ascii="Arial" w:hAnsi="Arial" w:cs="Arial"/>
          <w:iCs/>
          <w:sz w:val="20"/>
          <w:szCs w:val="20"/>
        </w:rPr>
        <w:t>/ tCO</w:t>
      </w:r>
      <w:r w:rsidR="00A16373" w:rsidRPr="007F147D">
        <w:rPr>
          <w:rFonts w:ascii="Arial" w:hAnsi="Arial" w:cs="Arial"/>
          <w:iCs/>
          <w:sz w:val="20"/>
          <w:szCs w:val="20"/>
          <w:vertAlign w:val="subscript"/>
        </w:rPr>
        <w:t>2</w:t>
      </w:r>
      <w:r w:rsidR="00A16373" w:rsidRPr="007F147D">
        <w:rPr>
          <w:rFonts w:ascii="Arial" w:hAnsi="Arial" w:cs="Arial"/>
          <w:iCs/>
          <w:sz w:val="20"/>
          <w:szCs w:val="20"/>
        </w:rPr>
        <w:t xml:space="preserve">, tada bi se u fond „ETS“ </w:t>
      </w:r>
      <w:r w:rsidR="006A0587" w:rsidRPr="007F147D">
        <w:rPr>
          <w:rFonts w:ascii="Arial" w:hAnsi="Arial" w:cs="Arial"/>
          <w:iCs/>
          <w:sz w:val="20"/>
          <w:szCs w:val="20"/>
        </w:rPr>
        <w:t>„</w:t>
      </w:r>
      <w:r w:rsidR="00A16373" w:rsidRPr="007F147D">
        <w:rPr>
          <w:rFonts w:ascii="Arial" w:hAnsi="Arial" w:cs="Arial"/>
          <w:iCs/>
          <w:sz w:val="20"/>
          <w:szCs w:val="20"/>
        </w:rPr>
        <w:t>skupilo</w:t>
      </w:r>
      <w:r w:rsidR="006A0587" w:rsidRPr="007F147D">
        <w:rPr>
          <w:rFonts w:ascii="Arial" w:hAnsi="Arial" w:cs="Arial"/>
          <w:iCs/>
          <w:sz w:val="20"/>
          <w:szCs w:val="20"/>
        </w:rPr>
        <w:t>“</w:t>
      </w:r>
      <w:r w:rsidR="00A16373" w:rsidRPr="007F147D">
        <w:rPr>
          <w:rFonts w:ascii="Arial" w:hAnsi="Arial" w:cs="Arial"/>
          <w:iCs/>
          <w:sz w:val="20"/>
          <w:szCs w:val="20"/>
        </w:rPr>
        <w:t xml:space="preserve"> 156 miliona E</w:t>
      </w:r>
      <w:r w:rsidR="007F147D">
        <w:rPr>
          <w:rFonts w:ascii="Arial" w:hAnsi="Arial" w:cs="Arial"/>
          <w:iCs/>
          <w:sz w:val="20"/>
          <w:szCs w:val="20"/>
        </w:rPr>
        <w:t>UR</w:t>
      </w:r>
      <w:r w:rsidR="005A449A">
        <w:rPr>
          <w:rFonts w:ascii="Arial" w:hAnsi="Arial" w:cs="Arial"/>
          <w:iCs/>
          <w:sz w:val="20"/>
          <w:szCs w:val="20"/>
        </w:rPr>
        <w:t xml:space="preserve"> u prvoj godini primjene</w:t>
      </w:r>
      <w:r w:rsidR="00A16373" w:rsidRPr="007F147D">
        <w:rPr>
          <w:rFonts w:ascii="Arial" w:hAnsi="Arial" w:cs="Arial"/>
          <w:iCs/>
          <w:sz w:val="20"/>
          <w:szCs w:val="20"/>
        </w:rPr>
        <w:t>.</w:t>
      </w:r>
    </w:p>
    <w:p w:rsidR="006A0587" w:rsidRPr="007F147D" w:rsidRDefault="00A16373" w:rsidP="007F147D">
      <w:pPr>
        <w:jc w:val="both"/>
        <w:rPr>
          <w:rFonts w:ascii="Arial" w:hAnsi="Arial" w:cs="Arial"/>
          <w:bCs/>
          <w:iCs/>
          <w:sz w:val="20"/>
          <w:szCs w:val="20"/>
        </w:rPr>
      </w:pPr>
      <w:r w:rsidRPr="007F147D">
        <w:rPr>
          <w:rFonts w:ascii="Arial" w:hAnsi="Arial" w:cs="Arial"/>
          <w:bCs/>
          <w:iCs/>
          <w:sz w:val="20"/>
          <w:szCs w:val="20"/>
        </w:rPr>
        <w:t>Ovo bi, u prosjeku, značilo povečanje cijene proizvodnje električne energije za cca 10 E</w:t>
      </w:r>
      <w:r w:rsidR="007F147D">
        <w:rPr>
          <w:rFonts w:ascii="Arial" w:hAnsi="Arial" w:cs="Arial"/>
          <w:bCs/>
          <w:iCs/>
          <w:sz w:val="20"/>
          <w:szCs w:val="20"/>
        </w:rPr>
        <w:t>UR</w:t>
      </w:r>
      <w:r w:rsidRPr="007F147D">
        <w:rPr>
          <w:rFonts w:ascii="Arial" w:hAnsi="Arial" w:cs="Arial"/>
          <w:bCs/>
          <w:iCs/>
          <w:sz w:val="20"/>
          <w:szCs w:val="20"/>
        </w:rPr>
        <w:t>/MWh. Naravno da ova računica služi kao ilustracija dok bi tačna računica uzela u obzir strukturu proizvedene električne energije tj. odnos električne en</w:t>
      </w:r>
      <w:r w:rsidR="006A0587" w:rsidRPr="007F147D">
        <w:rPr>
          <w:rFonts w:ascii="Arial" w:hAnsi="Arial" w:cs="Arial"/>
          <w:bCs/>
          <w:iCs/>
          <w:sz w:val="20"/>
          <w:szCs w:val="20"/>
        </w:rPr>
        <w:t>e</w:t>
      </w:r>
      <w:r w:rsidRPr="007F147D">
        <w:rPr>
          <w:rFonts w:ascii="Arial" w:hAnsi="Arial" w:cs="Arial"/>
          <w:bCs/>
          <w:iCs/>
          <w:sz w:val="20"/>
          <w:szCs w:val="20"/>
        </w:rPr>
        <w:t>rgije proizvedene iz obnovljivih izvora prema onoj proizvedenoj iz fosilnih goriva. Takva računica bi pokazala da svi pr</w:t>
      </w:r>
      <w:r w:rsidR="006A0587" w:rsidRPr="007F147D">
        <w:rPr>
          <w:rFonts w:ascii="Arial" w:hAnsi="Arial" w:cs="Arial"/>
          <w:bCs/>
          <w:iCs/>
          <w:sz w:val="20"/>
          <w:szCs w:val="20"/>
        </w:rPr>
        <w:t>o</w:t>
      </w:r>
      <w:r w:rsidRPr="007F147D">
        <w:rPr>
          <w:rFonts w:ascii="Arial" w:hAnsi="Arial" w:cs="Arial"/>
          <w:bCs/>
          <w:iCs/>
          <w:sz w:val="20"/>
          <w:szCs w:val="20"/>
        </w:rPr>
        <w:t xml:space="preserve">izvođači električne energije </w:t>
      </w:r>
      <w:r w:rsidR="006A0587" w:rsidRPr="007F147D">
        <w:rPr>
          <w:rFonts w:ascii="Arial" w:hAnsi="Arial" w:cs="Arial"/>
          <w:bCs/>
          <w:iCs/>
          <w:sz w:val="20"/>
          <w:szCs w:val="20"/>
        </w:rPr>
        <w:t xml:space="preserve">u BiH </w:t>
      </w:r>
      <w:r w:rsidRPr="007F147D">
        <w:rPr>
          <w:rFonts w:ascii="Arial" w:hAnsi="Arial" w:cs="Arial"/>
          <w:bCs/>
          <w:iCs/>
          <w:sz w:val="20"/>
          <w:szCs w:val="20"/>
        </w:rPr>
        <w:t>nemaju istu</w:t>
      </w:r>
      <w:r w:rsidR="0069667B">
        <w:rPr>
          <w:rFonts w:ascii="Arial" w:hAnsi="Arial" w:cs="Arial"/>
          <w:bCs/>
          <w:iCs/>
          <w:sz w:val="20"/>
          <w:szCs w:val="20"/>
        </w:rPr>
        <w:t xml:space="preserve"> poziciju kada je u pitanju plać</w:t>
      </w:r>
      <w:r w:rsidRPr="007F147D">
        <w:rPr>
          <w:rFonts w:ascii="Arial" w:hAnsi="Arial" w:cs="Arial"/>
          <w:bCs/>
          <w:iCs/>
          <w:sz w:val="20"/>
          <w:szCs w:val="20"/>
        </w:rPr>
        <w:t xml:space="preserve">anje </w:t>
      </w:r>
      <w:r w:rsidR="00A92DB9">
        <w:rPr>
          <w:rFonts w:ascii="Arial" w:hAnsi="Arial" w:cs="Arial"/>
          <w:bCs/>
          <w:iCs/>
          <w:sz w:val="20"/>
          <w:szCs w:val="20"/>
        </w:rPr>
        <w:t xml:space="preserve">za emisije unutar </w:t>
      </w:r>
      <w:r w:rsidRPr="007F147D">
        <w:rPr>
          <w:rFonts w:ascii="Arial" w:hAnsi="Arial" w:cs="Arial"/>
          <w:bCs/>
          <w:iCs/>
          <w:sz w:val="20"/>
          <w:szCs w:val="20"/>
        </w:rPr>
        <w:t xml:space="preserve">ETS-a </w:t>
      </w:r>
      <w:r w:rsidR="00A92DB9">
        <w:rPr>
          <w:rFonts w:ascii="Arial" w:hAnsi="Arial" w:cs="Arial"/>
          <w:bCs/>
          <w:iCs/>
          <w:sz w:val="20"/>
          <w:szCs w:val="20"/>
        </w:rPr>
        <w:t xml:space="preserve">kao </w:t>
      </w:r>
      <w:r w:rsidRPr="007F147D">
        <w:rPr>
          <w:rFonts w:ascii="Arial" w:hAnsi="Arial" w:cs="Arial"/>
          <w:bCs/>
          <w:iCs/>
          <w:sz w:val="20"/>
          <w:szCs w:val="20"/>
        </w:rPr>
        <w:t xml:space="preserve">i njegov uticaj na cijene električne energije za krajnje potrošače u BiH i </w:t>
      </w:r>
      <w:r w:rsidR="0079700D">
        <w:rPr>
          <w:rFonts w:ascii="Arial" w:hAnsi="Arial" w:cs="Arial"/>
          <w:bCs/>
          <w:iCs/>
          <w:sz w:val="20"/>
          <w:szCs w:val="20"/>
        </w:rPr>
        <w:t>za izvoz</w:t>
      </w:r>
      <w:r w:rsidRPr="007F147D">
        <w:rPr>
          <w:rFonts w:ascii="Arial" w:hAnsi="Arial" w:cs="Arial"/>
          <w:bCs/>
          <w:iCs/>
          <w:sz w:val="20"/>
          <w:szCs w:val="20"/>
        </w:rPr>
        <w:t xml:space="preserve">. Treba naglasiti da bi uvođenje ETS mehanizma uticalo </w:t>
      </w:r>
      <w:r w:rsidR="006A0587" w:rsidRPr="007F147D">
        <w:rPr>
          <w:rFonts w:ascii="Arial" w:hAnsi="Arial" w:cs="Arial"/>
          <w:bCs/>
          <w:iCs/>
          <w:sz w:val="20"/>
          <w:szCs w:val="20"/>
        </w:rPr>
        <w:t xml:space="preserve">i na dalji razvoj tržišta električne energije i poziciju proizvođača električne energije iz BiH na </w:t>
      </w:r>
      <w:r w:rsidR="0079700D">
        <w:rPr>
          <w:rFonts w:ascii="Arial" w:hAnsi="Arial" w:cs="Arial"/>
          <w:bCs/>
          <w:iCs/>
          <w:sz w:val="20"/>
          <w:szCs w:val="20"/>
        </w:rPr>
        <w:t xml:space="preserve">domaćem i </w:t>
      </w:r>
      <w:r w:rsidR="006A0587" w:rsidRPr="007F147D">
        <w:rPr>
          <w:rFonts w:ascii="Arial" w:hAnsi="Arial" w:cs="Arial"/>
          <w:bCs/>
          <w:iCs/>
          <w:sz w:val="20"/>
          <w:szCs w:val="20"/>
        </w:rPr>
        <w:t>regionalnom tržištu.</w:t>
      </w:r>
      <w:r w:rsidR="007549BA">
        <w:rPr>
          <w:rFonts w:ascii="Arial" w:hAnsi="Arial" w:cs="Arial"/>
          <w:bCs/>
          <w:iCs/>
          <w:sz w:val="20"/>
          <w:szCs w:val="20"/>
        </w:rPr>
        <w:t xml:space="preserve"> </w:t>
      </w:r>
      <w:r w:rsidR="006A0587" w:rsidRPr="007F147D">
        <w:rPr>
          <w:rFonts w:ascii="Arial" w:hAnsi="Arial" w:cs="Arial"/>
          <w:bCs/>
          <w:iCs/>
          <w:sz w:val="20"/>
          <w:szCs w:val="20"/>
        </w:rPr>
        <w:t xml:space="preserve">Ne smije se, međutim, izgubiti iz vida činjenica da prikupljena sredstva iz prodaje dozvola kreiraju značajan fond koji se može koristiti za više namjena od kojih se ovdje spominju samo neke: </w:t>
      </w:r>
    </w:p>
    <w:p w:rsidR="006A0587" w:rsidRPr="007F147D" w:rsidRDefault="007F147D" w:rsidP="007F147D">
      <w:pPr>
        <w:pStyle w:val="ListParagraph"/>
        <w:numPr>
          <w:ilvl w:val="0"/>
          <w:numId w:val="8"/>
        </w:numPr>
        <w:jc w:val="both"/>
        <w:rPr>
          <w:rFonts w:ascii="Arial" w:hAnsi="Arial" w:cs="Arial"/>
          <w:bCs/>
          <w:iCs/>
          <w:sz w:val="20"/>
          <w:szCs w:val="20"/>
        </w:rPr>
      </w:pPr>
      <w:r>
        <w:rPr>
          <w:rFonts w:ascii="Arial" w:hAnsi="Arial" w:cs="Arial"/>
          <w:bCs/>
          <w:iCs/>
          <w:sz w:val="20"/>
          <w:szCs w:val="20"/>
        </w:rPr>
        <w:t>p</w:t>
      </w:r>
      <w:r w:rsidR="007549BA">
        <w:rPr>
          <w:rFonts w:ascii="Arial" w:hAnsi="Arial" w:cs="Arial"/>
          <w:bCs/>
          <w:iCs/>
          <w:sz w:val="20"/>
          <w:szCs w:val="20"/>
        </w:rPr>
        <w:t>odrška</w:t>
      </w:r>
      <w:r>
        <w:rPr>
          <w:rFonts w:ascii="Arial" w:hAnsi="Arial" w:cs="Arial"/>
          <w:bCs/>
          <w:iCs/>
          <w:sz w:val="20"/>
          <w:szCs w:val="20"/>
        </w:rPr>
        <w:t xml:space="preserve"> </w:t>
      </w:r>
      <w:r w:rsidR="006A0587" w:rsidRPr="007F147D">
        <w:rPr>
          <w:rFonts w:ascii="Arial" w:hAnsi="Arial" w:cs="Arial"/>
          <w:bCs/>
          <w:iCs/>
          <w:sz w:val="20"/>
          <w:szCs w:val="20"/>
        </w:rPr>
        <w:t>izgradnj</w:t>
      </w:r>
      <w:r>
        <w:rPr>
          <w:rFonts w:ascii="Arial" w:hAnsi="Arial" w:cs="Arial"/>
          <w:bCs/>
          <w:iCs/>
          <w:sz w:val="20"/>
          <w:szCs w:val="20"/>
        </w:rPr>
        <w:t>i</w:t>
      </w:r>
      <w:r w:rsidR="006A0587" w:rsidRPr="007F147D">
        <w:rPr>
          <w:rFonts w:ascii="Arial" w:hAnsi="Arial" w:cs="Arial"/>
          <w:bCs/>
          <w:iCs/>
          <w:sz w:val="20"/>
          <w:szCs w:val="20"/>
        </w:rPr>
        <w:t xml:space="preserve"> novih proizvodnih kapaciteta na obnovljive izvore;</w:t>
      </w:r>
    </w:p>
    <w:p w:rsidR="006A0587" w:rsidRPr="007F147D" w:rsidRDefault="007F147D" w:rsidP="007F147D">
      <w:pPr>
        <w:pStyle w:val="ListParagraph"/>
        <w:numPr>
          <w:ilvl w:val="0"/>
          <w:numId w:val="8"/>
        </w:numPr>
        <w:jc w:val="both"/>
        <w:rPr>
          <w:rFonts w:ascii="Arial" w:hAnsi="Arial" w:cs="Arial"/>
          <w:bCs/>
          <w:iCs/>
          <w:sz w:val="20"/>
          <w:szCs w:val="20"/>
        </w:rPr>
      </w:pPr>
      <w:r>
        <w:rPr>
          <w:rFonts w:ascii="Arial" w:hAnsi="Arial" w:cs="Arial"/>
          <w:bCs/>
          <w:iCs/>
          <w:sz w:val="20"/>
          <w:szCs w:val="20"/>
        </w:rPr>
        <w:t xml:space="preserve">poticanje </w:t>
      </w:r>
      <w:r w:rsidR="006A0587" w:rsidRPr="007F147D">
        <w:rPr>
          <w:rFonts w:ascii="Arial" w:hAnsi="Arial" w:cs="Arial"/>
          <w:bCs/>
          <w:iCs/>
          <w:sz w:val="20"/>
          <w:szCs w:val="20"/>
        </w:rPr>
        <w:t xml:space="preserve">primjena mjera energetske efikasnosti; </w:t>
      </w:r>
    </w:p>
    <w:p w:rsidR="006A0587" w:rsidRPr="007F147D" w:rsidRDefault="006A0587" w:rsidP="007F147D">
      <w:pPr>
        <w:pStyle w:val="ListParagraph"/>
        <w:numPr>
          <w:ilvl w:val="0"/>
          <w:numId w:val="8"/>
        </w:numPr>
        <w:jc w:val="both"/>
        <w:rPr>
          <w:rFonts w:ascii="Arial" w:hAnsi="Arial" w:cs="Arial"/>
          <w:bCs/>
          <w:iCs/>
          <w:sz w:val="20"/>
          <w:szCs w:val="20"/>
        </w:rPr>
      </w:pPr>
      <w:r w:rsidRPr="007F147D">
        <w:rPr>
          <w:rFonts w:ascii="Arial" w:hAnsi="Arial" w:cs="Arial"/>
          <w:bCs/>
          <w:iCs/>
          <w:sz w:val="20"/>
          <w:szCs w:val="20"/>
        </w:rPr>
        <w:t xml:space="preserve">implementacija socijalnih programa; </w:t>
      </w:r>
    </w:p>
    <w:p w:rsidR="006A0587" w:rsidRPr="007F147D" w:rsidRDefault="006A0587" w:rsidP="007F147D">
      <w:pPr>
        <w:pStyle w:val="ListParagraph"/>
        <w:numPr>
          <w:ilvl w:val="0"/>
          <w:numId w:val="8"/>
        </w:numPr>
        <w:jc w:val="both"/>
        <w:rPr>
          <w:rFonts w:ascii="Arial" w:hAnsi="Arial" w:cs="Arial"/>
          <w:bCs/>
          <w:iCs/>
          <w:sz w:val="20"/>
          <w:szCs w:val="20"/>
        </w:rPr>
      </w:pPr>
      <w:r w:rsidRPr="007F147D">
        <w:rPr>
          <w:rFonts w:ascii="Arial" w:hAnsi="Arial" w:cs="Arial"/>
          <w:bCs/>
          <w:iCs/>
          <w:sz w:val="20"/>
          <w:szCs w:val="20"/>
        </w:rPr>
        <w:t>implementacija programa zbrinjavanja zaposlenih koji su su ostali bez posla kroz proces dekarbonizacije</w:t>
      </w:r>
      <w:r w:rsidR="007F147D">
        <w:rPr>
          <w:rFonts w:ascii="Arial" w:hAnsi="Arial" w:cs="Arial"/>
          <w:bCs/>
          <w:iCs/>
          <w:sz w:val="20"/>
          <w:szCs w:val="20"/>
        </w:rPr>
        <w:t xml:space="preserve"> (npr. restrukturiranje rudarskih regiona)</w:t>
      </w:r>
      <w:r w:rsidRPr="007F147D">
        <w:rPr>
          <w:rFonts w:ascii="Arial" w:hAnsi="Arial" w:cs="Arial"/>
          <w:bCs/>
          <w:iCs/>
          <w:sz w:val="20"/>
          <w:szCs w:val="20"/>
        </w:rPr>
        <w:t xml:space="preserve">; </w:t>
      </w:r>
    </w:p>
    <w:p w:rsidR="0010767A" w:rsidRDefault="006A0587" w:rsidP="007F147D">
      <w:pPr>
        <w:pStyle w:val="ListParagraph"/>
        <w:numPr>
          <w:ilvl w:val="0"/>
          <w:numId w:val="8"/>
        </w:numPr>
        <w:jc w:val="both"/>
        <w:rPr>
          <w:rFonts w:ascii="Arial" w:hAnsi="Arial" w:cs="Arial"/>
          <w:bCs/>
          <w:iCs/>
          <w:sz w:val="20"/>
          <w:szCs w:val="20"/>
        </w:rPr>
      </w:pPr>
      <w:r w:rsidRPr="007F147D">
        <w:rPr>
          <w:rFonts w:ascii="Arial" w:hAnsi="Arial" w:cs="Arial"/>
          <w:bCs/>
          <w:iCs/>
          <w:sz w:val="20"/>
          <w:szCs w:val="20"/>
        </w:rPr>
        <w:t xml:space="preserve">uvođenje digitalne tehnologije u EES itd. </w:t>
      </w:r>
    </w:p>
    <w:p w:rsidR="00887CC4" w:rsidRPr="00887CC4" w:rsidRDefault="00887CC4" w:rsidP="00887CC4">
      <w:pPr>
        <w:pStyle w:val="ListParagraph"/>
        <w:jc w:val="both"/>
        <w:rPr>
          <w:rFonts w:ascii="Arial" w:hAnsi="Arial" w:cs="Arial"/>
          <w:bCs/>
          <w:iCs/>
          <w:sz w:val="20"/>
          <w:szCs w:val="20"/>
        </w:rPr>
      </w:pPr>
    </w:p>
    <w:p w:rsidR="002553A6" w:rsidRPr="00033926" w:rsidRDefault="00033926" w:rsidP="005F4AB5">
      <w:pPr>
        <w:ind w:left="708"/>
        <w:rPr>
          <w:rFonts w:ascii="Arial" w:hAnsi="Arial" w:cs="Arial"/>
          <w:b/>
          <w:i/>
        </w:rPr>
      </w:pPr>
      <w:r w:rsidRPr="00033926">
        <w:rPr>
          <w:rFonts w:ascii="Arial" w:hAnsi="Arial" w:cs="Arial"/>
          <w:b/>
          <w:i/>
        </w:rPr>
        <w:t xml:space="preserve">EU Green Deal – </w:t>
      </w:r>
      <w:r w:rsidR="005F4AB5">
        <w:rPr>
          <w:rFonts w:ascii="Arial" w:hAnsi="Arial" w:cs="Arial"/>
          <w:b/>
          <w:i/>
        </w:rPr>
        <w:t xml:space="preserve">zadnja </w:t>
      </w:r>
      <w:r w:rsidRPr="00033926">
        <w:rPr>
          <w:rFonts w:ascii="Arial" w:hAnsi="Arial" w:cs="Arial"/>
          <w:b/>
          <w:i/>
        </w:rPr>
        <w:t xml:space="preserve">prilika za održivi i inkluzivni razvoj </w:t>
      </w:r>
      <w:r w:rsidR="006C7C90">
        <w:rPr>
          <w:rFonts w:ascii="Arial" w:hAnsi="Arial" w:cs="Arial"/>
          <w:b/>
          <w:i/>
        </w:rPr>
        <w:t xml:space="preserve">energetkog sektora u </w:t>
      </w:r>
      <w:r w:rsidRPr="00033926">
        <w:rPr>
          <w:rFonts w:ascii="Arial" w:hAnsi="Arial" w:cs="Arial"/>
          <w:b/>
          <w:i/>
        </w:rPr>
        <w:t>BiH</w:t>
      </w:r>
    </w:p>
    <w:p w:rsidR="00E6096C" w:rsidRDefault="00E6096C" w:rsidP="00E06EAA">
      <w:pPr>
        <w:ind w:firstLine="708"/>
        <w:jc w:val="both"/>
        <w:rPr>
          <w:rFonts w:ascii="Arial" w:hAnsi="Arial" w:cs="Arial"/>
          <w:sz w:val="20"/>
          <w:szCs w:val="20"/>
        </w:rPr>
      </w:pPr>
      <w:r>
        <w:rPr>
          <w:rFonts w:ascii="Arial" w:hAnsi="Arial" w:cs="Arial"/>
          <w:sz w:val="20"/>
          <w:szCs w:val="20"/>
        </w:rPr>
        <w:t xml:space="preserve">Posljedice pandemije </w:t>
      </w:r>
      <w:r w:rsidR="00F8158D">
        <w:rPr>
          <w:rFonts w:ascii="Arial" w:hAnsi="Arial" w:cs="Arial"/>
          <w:sz w:val="20"/>
          <w:szCs w:val="20"/>
        </w:rPr>
        <w:t xml:space="preserve">korona virusa </w:t>
      </w:r>
      <w:r>
        <w:rPr>
          <w:rFonts w:ascii="Arial" w:hAnsi="Arial" w:cs="Arial"/>
          <w:sz w:val="20"/>
          <w:szCs w:val="20"/>
        </w:rPr>
        <w:t>na ekonomiju BiH biće izuzetno teške u prvom redu zbog tri ključna faktora:</w:t>
      </w:r>
    </w:p>
    <w:p w:rsidR="00E6096C" w:rsidRDefault="00E6096C" w:rsidP="00F8158D">
      <w:pPr>
        <w:pStyle w:val="ListParagraph"/>
        <w:numPr>
          <w:ilvl w:val="0"/>
          <w:numId w:val="6"/>
        </w:numPr>
        <w:jc w:val="both"/>
        <w:rPr>
          <w:rFonts w:ascii="Arial" w:hAnsi="Arial" w:cs="Arial"/>
          <w:sz w:val="20"/>
          <w:szCs w:val="20"/>
        </w:rPr>
      </w:pPr>
      <w:r>
        <w:rPr>
          <w:rFonts w:ascii="Arial" w:hAnsi="Arial" w:cs="Arial"/>
          <w:sz w:val="20"/>
          <w:szCs w:val="20"/>
        </w:rPr>
        <w:t>smanjenja tražnje (potrošnje) na domaćem tržištu;</w:t>
      </w:r>
    </w:p>
    <w:p w:rsidR="00E6096C" w:rsidRDefault="0071110B" w:rsidP="00F8158D">
      <w:pPr>
        <w:pStyle w:val="ListParagraph"/>
        <w:numPr>
          <w:ilvl w:val="0"/>
          <w:numId w:val="6"/>
        </w:numPr>
        <w:jc w:val="both"/>
        <w:rPr>
          <w:rFonts w:ascii="Arial" w:hAnsi="Arial" w:cs="Arial"/>
          <w:sz w:val="20"/>
          <w:szCs w:val="20"/>
        </w:rPr>
      </w:pPr>
      <w:r>
        <w:rPr>
          <w:rFonts w:ascii="Arial" w:hAnsi="Arial" w:cs="Arial"/>
          <w:sz w:val="20"/>
          <w:szCs w:val="20"/>
        </w:rPr>
        <w:t>smanjenja tražnje za</w:t>
      </w:r>
      <w:r w:rsidR="00E6096C">
        <w:rPr>
          <w:rFonts w:ascii="Arial" w:hAnsi="Arial" w:cs="Arial"/>
          <w:sz w:val="20"/>
          <w:szCs w:val="20"/>
        </w:rPr>
        <w:t xml:space="preserve"> proizvodima </w:t>
      </w:r>
      <w:r>
        <w:rPr>
          <w:rFonts w:ascii="Arial" w:hAnsi="Arial" w:cs="Arial"/>
          <w:sz w:val="20"/>
          <w:szCs w:val="20"/>
        </w:rPr>
        <w:t xml:space="preserve">iz BiH </w:t>
      </w:r>
      <w:r w:rsidR="00E6096C">
        <w:rPr>
          <w:rFonts w:ascii="Arial" w:hAnsi="Arial" w:cs="Arial"/>
          <w:sz w:val="20"/>
          <w:szCs w:val="20"/>
        </w:rPr>
        <w:t>na inostranom tržištu, i</w:t>
      </w:r>
    </w:p>
    <w:p w:rsidR="00E6096C" w:rsidRDefault="00E6096C" w:rsidP="00F8158D">
      <w:pPr>
        <w:pStyle w:val="ListParagraph"/>
        <w:numPr>
          <w:ilvl w:val="0"/>
          <w:numId w:val="6"/>
        </w:numPr>
        <w:jc w:val="both"/>
        <w:rPr>
          <w:rFonts w:ascii="Arial" w:hAnsi="Arial" w:cs="Arial"/>
          <w:sz w:val="20"/>
          <w:szCs w:val="20"/>
        </w:rPr>
      </w:pPr>
      <w:r>
        <w:rPr>
          <w:rFonts w:ascii="Arial" w:hAnsi="Arial" w:cs="Arial"/>
          <w:sz w:val="20"/>
          <w:szCs w:val="20"/>
        </w:rPr>
        <w:t>smanjenja deviznog priliva po osnovu doznaka iz inostranstva i smanjenja potrošnje dijaspore u BiH.</w:t>
      </w:r>
    </w:p>
    <w:p w:rsidR="00560C52" w:rsidRPr="00E06EAA" w:rsidRDefault="0071110B" w:rsidP="00E6096C">
      <w:pPr>
        <w:jc w:val="both"/>
        <w:rPr>
          <w:rFonts w:ascii="Arial" w:hAnsi="Arial" w:cs="Arial"/>
          <w:sz w:val="20"/>
          <w:szCs w:val="20"/>
        </w:rPr>
      </w:pPr>
      <w:r>
        <w:rPr>
          <w:rFonts w:ascii="Arial" w:hAnsi="Arial" w:cs="Arial"/>
          <w:sz w:val="20"/>
          <w:szCs w:val="20"/>
        </w:rPr>
        <w:t xml:space="preserve">Mjere koje </w:t>
      </w:r>
      <w:r w:rsidR="00E6096C">
        <w:rPr>
          <w:rFonts w:ascii="Arial" w:hAnsi="Arial" w:cs="Arial"/>
          <w:sz w:val="20"/>
          <w:szCs w:val="20"/>
        </w:rPr>
        <w:t xml:space="preserve">vlasti </w:t>
      </w:r>
      <w:r>
        <w:rPr>
          <w:rFonts w:ascii="Arial" w:hAnsi="Arial" w:cs="Arial"/>
          <w:sz w:val="20"/>
          <w:szCs w:val="20"/>
        </w:rPr>
        <w:t xml:space="preserve">u BiH </w:t>
      </w:r>
      <w:r w:rsidR="00E6096C">
        <w:rPr>
          <w:rFonts w:ascii="Arial" w:hAnsi="Arial" w:cs="Arial"/>
          <w:sz w:val="20"/>
          <w:szCs w:val="20"/>
        </w:rPr>
        <w:t>poduzimaju na sanaciji posljedica pandemije po eko</w:t>
      </w:r>
      <w:r w:rsidR="00BE246C">
        <w:rPr>
          <w:rFonts w:ascii="Arial" w:hAnsi="Arial" w:cs="Arial"/>
          <w:sz w:val="20"/>
          <w:szCs w:val="20"/>
        </w:rPr>
        <w:t xml:space="preserve">nomiju i standard građana </w:t>
      </w:r>
      <w:r w:rsidR="00E6096C">
        <w:rPr>
          <w:rFonts w:ascii="Arial" w:hAnsi="Arial" w:cs="Arial"/>
          <w:sz w:val="20"/>
          <w:szCs w:val="20"/>
        </w:rPr>
        <w:t xml:space="preserve">su paušalne, po obimu i obuhvatu nedovoljne i ne daju osnove za optimizam </w:t>
      </w:r>
      <w:r w:rsidR="00560C52">
        <w:rPr>
          <w:rFonts w:ascii="Arial" w:hAnsi="Arial" w:cs="Arial"/>
          <w:sz w:val="20"/>
          <w:szCs w:val="20"/>
        </w:rPr>
        <w:t>da će se nakon pandemije obezbjediti uslovi za novi ciklus rasta i razvoja.</w:t>
      </w:r>
      <w:r w:rsidR="00E06EAA">
        <w:rPr>
          <w:rFonts w:ascii="Arial" w:hAnsi="Arial" w:cs="Arial"/>
          <w:sz w:val="20"/>
          <w:szCs w:val="20"/>
        </w:rPr>
        <w:t xml:space="preserve"> </w:t>
      </w:r>
      <w:r w:rsidR="00560C52" w:rsidRPr="00232B8B">
        <w:rPr>
          <w:rFonts w:ascii="Arial" w:hAnsi="Arial" w:cs="Arial"/>
          <w:b/>
          <w:i/>
          <w:sz w:val="20"/>
          <w:szCs w:val="20"/>
        </w:rPr>
        <w:t>Stoga aktivan pristup i učešće BiH u mjerama</w:t>
      </w:r>
      <w:r w:rsidR="00232B8B" w:rsidRPr="00232B8B">
        <w:rPr>
          <w:rFonts w:ascii="Arial" w:hAnsi="Arial" w:cs="Arial"/>
          <w:b/>
          <w:i/>
          <w:sz w:val="20"/>
          <w:szCs w:val="20"/>
        </w:rPr>
        <w:t xml:space="preserve"> i aktivnostima EU Green Deal-a</w:t>
      </w:r>
      <w:r w:rsidR="00FB671D">
        <w:rPr>
          <w:rFonts w:ascii="Arial" w:hAnsi="Arial" w:cs="Arial"/>
          <w:b/>
          <w:i/>
          <w:sz w:val="20"/>
          <w:szCs w:val="20"/>
        </w:rPr>
        <w:t>,</w:t>
      </w:r>
      <w:r w:rsidR="00232B8B" w:rsidRPr="00232B8B">
        <w:rPr>
          <w:rFonts w:ascii="Arial" w:hAnsi="Arial" w:cs="Arial"/>
          <w:b/>
          <w:i/>
          <w:sz w:val="20"/>
          <w:szCs w:val="20"/>
        </w:rPr>
        <w:t xml:space="preserve"> kao i</w:t>
      </w:r>
      <w:r w:rsidR="00560C52" w:rsidRPr="00232B8B">
        <w:rPr>
          <w:rFonts w:ascii="Arial" w:hAnsi="Arial" w:cs="Arial"/>
          <w:b/>
          <w:i/>
          <w:sz w:val="20"/>
          <w:szCs w:val="20"/>
        </w:rPr>
        <w:t xml:space="preserve"> njegovo pravilno razumijevanje i prihvatanje postulata na kojima počiva</w:t>
      </w:r>
      <w:r w:rsidR="00FB671D">
        <w:rPr>
          <w:rFonts w:ascii="Arial" w:hAnsi="Arial" w:cs="Arial"/>
          <w:b/>
          <w:i/>
          <w:sz w:val="20"/>
          <w:szCs w:val="20"/>
        </w:rPr>
        <w:t>,</w:t>
      </w:r>
      <w:r w:rsidR="00560C52" w:rsidRPr="00232B8B">
        <w:rPr>
          <w:rFonts w:ascii="Arial" w:hAnsi="Arial" w:cs="Arial"/>
          <w:b/>
          <w:i/>
          <w:sz w:val="20"/>
          <w:szCs w:val="20"/>
        </w:rPr>
        <w:t xml:space="preserve"> predstavlja jedinu realnu šansu da BiH u relativno kratkom roku sanira posljedice pandemije i obezbjedi neophodne usl</w:t>
      </w:r>
      <w:r w:rsidR="00BE246C">
        <w:rPr>
          <w:rFonts w:ascii="Arial" w:hAnsi="Arial" w:cs="Arial"/>
          <w:b/>
          <w:i/>
          <w:sz w:val="20"/>
          <w:szCs w:val="20"/>
        </w:rPr>
        <w:t xml:space="preserve">ove za </w:t>
      </w:r>
      <w:r w:rsidR="00FB671D">
        <w:rPr>
          <w:rFonts w:ascii="Arial" w:hAnsi="Arial" w:cs="Arial"/>
          <w:b/>
          <w:i/>
          <w:sz w:val="20"/>
          <w:szCs w:val="20"/>
        </w:rPr>
        <w:t xml:space="preserve">dugoročan </w:t>
      </w:r>
      <w:r w:rsidR="00BE246C">
        <w:rPr>
          <w:rFonts w:ascii="Arial" w:hAnsi="Arial" w:cs="Arial"/>
          <w:b/>
          <w:i/>
          <w:sz w:val="20"/>
          <w:szCs w:val="20"/>
        </w:rPr>
        <w:t>održiv</w:t>
      </w:r>
      <w:r w:rsidR="00560C52" w:rsidRPr="00232B8B">
        <w:rPr>
          <w:rFonts w:ascii="Arial" w:hAnsi="Arial" w:cs="Arial"/>
          <w:b/>
          <w:i/>
          <w:sz w:val="20"/>
          <w:szCs w:val="20"/>
        </w:rPr>
        <w:t xml:space="preserve"> i inkluzivan razvoj.</w:t>
      </w:r>
    </w:p>
    <w:p w:rsidR="00560C52" w:rsidRDefault="0042101E" w:rsidP="00E06EAA">
      <w:pPr>
        <w:ind w:firstLine="708"/>
        <w:jc w:val="both"/>
        <w:rPr>
          <w:rFonts w:ascii="Arial" w:hAnsi="Arial" w:cs="Arial"/>
          <w:sz w:val="20"/>
          <w:szCs w:val="20"/>
        </w:rPr>
      </w:pPr>
      <w:r>
        <w:rPr>
          <w:rFonts w:ascii="Arial" w:hAnsi="Arial" w:cs="Arial"/>
          <w:sz w:val="20"/>
          <w:szCs w:val="20"/>
        </w:rPr>
        <w:t>Koliki</w:t>
      </w:r>
      <w:r w:rsidR="00560C52">
        <w:rPr>
          <w:rFonts w:ascii="Arial" w:hAnsi="Arial" w:cs="Arial"/>
          <w:sz w:val="20"/>
          <w:szCs w:val="20"/>
        </w:rPr>
        <w:t xml:space="preserve"> značaj EU pridaje prihvatanju i provođenju politika EU Green Deal-a u zemljama</w:t>
      </w:r>
      <w:r w:rsidR="00A458C7">
        <w:rPr>
          <w:rFonts w:ascii="Arial" w:hAnsi="Arial" w:cs="Arial"/>
          <w:sz w:val="20"/>
          <w:szCs w:val="20"/>
        </w:rPr>
        <w:t xml:space="preserve"> susjedima EU najbolje govore i Preporuke</w:t>
      </w:r>
      <w:r w:rsidR="00560C52">
        <w:rPr>
          <w:rFonts w:ascii="Arial" w:hAnsi="Arial" w:cs="Arial"/>
          <w:sz w:val="20"/>
          <w:szCs w:val="20"/>
        </w:rPr>
        <w:t xml:space="preserve"> Evropskog parlamenta iz juna ove godine</w:t>
      </w:r>
      <w:r w:rsidR="00560C52">
        <w:rPr>
          <w:rStyle w:val="FootnoteReference"/>
          <w:rFonts w:ascii="Arial" w:hAnsi="Arial" w:cs="Arial"/>
          <w:sz w:val="20"/>
          <w:szCs w:val="20"/>
        </w:rPr>
        <w:footnoteReference w:id="9"/>
      </w:r>
      <w:r w:rsidR="001B3236">
        <w:rPr>
          <w:rFonts w:ascii="Arial" w:hAnsi="Arial" w:cs="Arial"/>
          <w:sz w:val="20"/>
          <w:szCs w:val="20"/>
        </w:rPr>
        <w:t>.</w:t>
      </w:r>
    </w:p>
    <w:p w:rsidR="001B3236" w:rsidRDefault="00A458C7" w:rsidP="00E6096C">
      <w:pPr>
        <w:jc w:val="both"/>
        <w:rPr>
          <w:rFonts w:ascii="Arial" w:hAnsi="Arial" w:cs="Arial"/>
          <w:sz w:val="20"/>
          <w:szCs w:val="20"/>
        </w:rPr>
      </w:pPr>
      <w:r>
        <w:rPr>
          <w:rFonts w:ascii="Arial" w:hAnsi="Arial" w:cs="Arial"/>
          <w:sz w:val="20"/>
          <w:szCs w:val="20"/>
        </w:rPr>
        <w:t>U Preporukama Evropski parlament, pored ostalog,  traži od Vijeća Evrope i Evropske komisije:</w:t>
      </w:r>
    </w:p>
    <w:p w:rsidR="00A458C7" w:rsidRPr="00455DCE"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A458C7" w:rsidRPr="00455DCE">
        <w:rPr>
          <w:rFonts w:ascii="Arial" w:hAnsi="Arial" w:cs="Arial"/>
          <w:sz w:val="20"/>
          <w:szCs w:val="20"/>
        </w:rPr>
        <w:t>a podrž</w:t>
      </w:r>
      <w:r w:rsidR="0048566F">
        <w:rPr>
          <w:rFonts w:ascii="Arial" w:hAnsi="Arial" w:cs="Arial"/>
          <w:sz w:val="20"/>
          <w:szCs w:val="20"/>
        </w:rPr>
        <w:t>e ev</w:t>
      </w:r>
      <w:r w:rsidR="00D92FFE">
        <w:rPr>
          <w:rFonts w:ascii="Arial" w:hAnsi="Arial" w:cs="Arial"/>
          <w:sz w:val="20"/>
          <w:szCs w:val="20"/>
        </w:rPr>
        <w:t>ropsku perspektivu zemalja Z</w:t>
      </w:r>
      <w:r w:rsidR="00A458C7" w:rsidRPr="00455DCE">
        <w:rPr>
          <w:rFonts w:ascii="Arial" w:hAnsi="Arial" w:cs="Arial"/>
          <w:sz w:val="20"/>
          <w:szCs w:val="20"/>
        </w:rPr>
        <w:t xml:space="preserve">apadnog Balkana i poboljšaju proces pristupanja uz garancije da se njime jačaju temeljne vrijednosti i vladavina prava te da će on dovesti do </w:t>
      </w:r>
      <w:r w:rsidR="00A458C7" w:rsidRPr="00752C1F">
        <w:rPr>
          <w:rFonts w:ascii="Arial" w:hAnsi="Arial" w:cs="Arial"/>
          <w:b/>
          <w:i/>
          <w:sz w:val="20"/>
          <w:szCs w:val="20"/>
        </w:rPr>
        <w:t>održive</w:t>
      </w:r>
      <w:r w:rsidR="00A458C7" w:rsidRPr="00752C1F">
        <w:rPr>
          <w:rFonts w:ascii="Arial" w:hAnsi="Arial" w:cs="Arial"/>
          <w:i/>
          <w:sz w:val="20"/>
          <w:szCs w:val="20"/>
        </w:rPr>
        <w:t xml:space="preserve"> </w:t>
      </w:r>
      <w:r w:rsidR="00A458C7" w:rsidRPr="00455DCE">
        <w:rPr>
          <w:rFonts w:ascii="Arial" w:hAnsi="Arial" w:cs="Arial"/>
          <w:sz w:val="20"/>
          <w:szCs w:val="20"/>
        </w:rPr>
        <w:t xml:space="preserve">demokratske, </w:t>
      </w:r>
      <w:r w:rsidR="00A458C7" w:rsidRPr="00752C1F">
        <w:rPr>
          <w:rFonts w:ascii="Arial" w:hAnsi="Arial" w:cs="Arial"/>
          <w:b/>
          <w:i/>
          <w:sz w:val="20"/>
          <w:szCs w:val="20"/>
        </w:rPr>
        <w:t>privredne i</w:t>
      </w:r>
      <w:r w:rsidR="00A458C7" w:rsidRPr="00752C1F">
        <w:rPr>
          <w:rFonts w:ascii="Arial" w:hAnsi="Arial" w:cs="Arial"/>
          <w:i/>
          <w:sz w:val="20"/>
          <w:szCs w:val="20"/>
        </w:rPr>
        <w:t xml:space="preserve"> </w:t>
      </w:r>
      <w:r w:rsidR="00A458C7" w:rsidRPr="00752C1F">
        <w:rPr>
          <w:rFonts w:ascii="Arial" w:hAnsi="Arial" w:cs="Arial"/>
          <w:b/>
          <w:i/>
          <w:sz w:val="20"/>
          <w:szCs w:val="20"/>
        </w:rPr>
        <w:t>ekološke</w:t>
      </w:r>
      <w:r w:rsidR="00A458C7" w:rsidRPr="00752C1F">
        <w:rPr>
          <w:rFonts w:ascii="Arial" w:hAnsi="Arial" w:cs="Arial"/>
          <w:i/>
          <w:sz w:val="20"/>
          <w:szCs w:val="20"/>
        </w:rPr>
        <w:t xml:space="preserve"> </w:t>
      </w:r>
      <w:r w:rsidR="005977E0" w:rsidRPr="00752C1F">
        <w:rPr>
          <w:rFonts w:ascii="Arial" w:hAnsi="Arial" w:cs="Arial"/>
          <w:b/>
          <w:i/>
          <w:sz w:val="20"/>
          <w:szCs w:val="20"/>
        </w:rPr>
        <w:t>transformacije</w:t>
      </w:r>
      <w:r w:rsidR="00455DCE" w:rsidRPr="00752C1F">
        <w:rPr>
          <w:rFonts w:ascii="Arial" w:hAnsi="Arial" w:cs="Arial"/>
          <w:b/>
          <w:i/>
          <w:sz w:val="20"/>
          <w:szCs w:val="20"/>
        </w:rPr>
        <w:t xml:space="preserve"> </w:t>
      </w:r>
      <w:r w:rsidR="00A458C7" w:rsidRPr="00752C1F">
        <w:rPr>
          <w:rFonts w:ascii="Arial" w:hAnsi="Arial" w:cs="Arial"/>
          <w:b/>
          <w:i/>
          <w:sz w:val="20"/>
          <w:szCs w:val="20"/>
        </w:rPr>
        <w:t xml:space="preserve"> i socijalne konvergencije</w:t>
      </w:r>
      <w:r w:rsidR="00A458C7" w:rsidRPr="00455DCE">
        <w:rPr>
          <w:rFonts w:ascii="Arial" w:hAnsi="Arial" w:cs="Arial"/>
          <w:sz w:val="20"/>
          <w:szCs w:val="20"/>
        </w:rPr>
        <w:t xml:space="preserve">, kao </w:t>
      </w:r>
      <w:r w:rsidR="00A458C7" w:rsidRPr="00455DCE">
        <w:rPr>
          <w:rFonts w:ascii="Arial" w:hAnsi="Arial" w:cs="Arial"/>
          <w:sz w:val="20"/>
          <w:szCs w:val="20"/>
        </w:rPr>
        <w:lastRenderedPageBreak/>
        <w:t>i da se njime osiguraju dobro</w:t>
      </w:r>
      <w:r w:rsidR="008924EE">
        <w:rPr>
          <w:rFonts w:ascii="Arial" w:hAnsi="Arial" w:cs="Arial"/>
          <w:sz w:val="20"/>
          <w:szCs w:val="20"/>
        </w:rPr>
        <w:t>susjedski odnosi i regionalna sa</w:t>
      </w:r>
      <w:r w:rsidR="00A458C7" w:rsidRPr="00455DCE">
        <w:rPr>
          <w:rFonts w:ascii="Arial" w:hAnsi="Arial" w:cs="Arial"/>
          <w:sz w:val="20"/>
          <w:szCs w:val="20"/>
        </w:rPr>
        <w:t>radnja kao ključni elementi proširenja i procesa stabilizacije i pridruživanja te uz garancije d</w:t>
      </w:r>
      <w:r w:rsidR="00F20AF1">
        <w:rPr>
          <w:rFonts w:ascii="Arial" w:hAnsi="Arial" w:cs="Arial"/>
          <w:sz w:val="20"/>
          <w:szCs w:val="20"/>
        </w:rPr>
        <w:t>a se proširenje Unije nastavi upored</w:t>
      </w:r>
      <w:r w:rsidR="00A458C7" w:rsidRPr="00455DCE">
        <w:rPr>
          <w:rFonts w:ascii="Arial" w:hAnsi="Arial" w:cs="Arial"/>
          <w:sz w:val="20"/>
          <w:szCs w:val="20"/>
        </w:rPr>
        <w:t>o s raspravama o budućnosti E</w:t>
      </w:r>
      <w:r w:rsidR="00F20AF1">
        <w:rPr>
          <w:rFonts w:ascii="Arial" w:hAnsi="Arial" w:cs="Arial"/>
          <w:sz w:val="20"/>
          <w:szCs w:val="20"/>
        </w:rPr>
        <w:t>v</w:t>
      </w:r>
      <w:r w:rsidR="00A458C7" w:rsidRPr="00455DCE">
        <w:rPr>
          <w:rFonts w:ascii="Arial" w:hAnsi="Arial" w:cs="Arial"/>
          <w:sz w:val="20"/>
          <w:szCs w:val="20"/>
        </w:rPr>
        <w:t>rope i unutarnjom reformom EU-a;</w:t>
      </w:r>
    </w:p>
    <w:p w:rsidR="00A458C7"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455DCE" w:rsidRPr="00455DCE">
        <w:rPr>
          <w:rFonts w:ascii="Arial" w:hAnsi="Arial" w:cs="Arial"/>
          <w:sz w:val="20"/>
          <w:szCs w:val="20"/>
        </w:rPr>
        <w:t xml:space="preserve">a </w:t>
      </w:r>
      <w:r w:rsidR="00455DCE" w:rsidRPr="00752C1F">
        <w:rPr>
          <w:rFonts w:ascii="Arial" w:hAnsi="Arial" w:cs="Arial"/>
          <w:b/>
          <w:i/>
          <w:sz w:val="20"/>
          <w:szCs w:val="20"/>
        </w:rPr>
        <w:t>povećaju pomoć</w:t>
      </w:r>
      <w:r w:rsidR="00022F02">
        <w:rPr>
          <w:rFonts w:ascii="Arial" w:hAnsi="Arial" w:cs="Arial"/>
          <w:sz w:val="20"/>
          <w:szCs w:val="20"/>
        </w:rPr>
        <w:t xml:space="preserve"> zemljama z</w:t>
      </w:r>
      <w:r w:rsidR="00455DCE" w:rsidRPr="00455DCE">
        <w:rPr>
          <w:rFonts w:ascii="Arial" w:hAnsi="Arial" w:cs="Arial"/>
          <w:sz w:val="20"/>
          <w:szCs w:val="20"/>
        </w:rPr>
        <w:t xml:space="preserve">apadnog Balkana kako bi poboljšale svoje zakone u području </w:t>
      </w:r>
      <w:r w:rsidR="00455DCE" w:rsidRPr="00752C1F">
        <w:rPr>
          <w:rFonts w:ascii="Arial" w:hAnsi="Arial" w:cs="Arial"/>
          <w:b/>
          <w:i/>
          <w:sz w:val="20"/>
          <w:szCs w:val="20"/>
        </w:rPr>
        <w:t>okoline, energetske efikasnosti i klime</w:t>
      </w:r>
      <w:r w:rsidR="00455DCE" w:rsidRPr="00455DCE">
        <w:rPr>
          <w:rFonts w:ascii="Arial" w:hAnsi="Arial" w:cs="Arial"/>
          <w:sz w:val="20"/>
          <w:szCs w:val="20"/>
        </w:rPr>
        <w:t>, osiguravajući pri</w:t>
      </w:r>
      <w:r w:rsidR="008924EE">
        <w:rPr>
          <w:rFonts w:ascii="Arial" w:hAnsi="Arial" w:cs="Arial"/>
          <w:sz w:val="20"/>
          <w:szCs w:val="20"/>
        </w:rPr>
        <w:t xml:space="preserve"> </w:t>
      </w:r>
      <w:r w:rsidR="00455DCE" w:rsidRPr="00455DCE">
        <w:rPr>
          <w:rFonts w:ascii="Arial" w:hAnsi="Arial" w:cs="Arial"/>
          <w:sz w:val="20"/>
          <w:szCs w:val="20"/>
        </w:rPr>
        <w:t>tom</w:t>
      </w:r>
      <w:r w:rsidR="00E23A56">
        <w:rPr>
          <w:rFonts w:ascii="Arial" w:hAnsi="Arial" w:cs="Arial"/>
          <w:sz w:val="20"/>
          <w:szCs w:val="20"/>
        </w:rPr>
        <w:t>e</w:t>
      </w:r>
      <w:r w:rsidR="00455DCE" w:rsidRPr="00455DCE">
        <w:rPr>
          <w:rFonts w:ascii="Arial" w:hAnsi="Arial" w:cs="Arial"/>
          <w:sz w:val="20"/>
          <w:szCs w:val="20"/>
        </w:rPr>
        <w:t xml:space="preserve"> da imaju kapacitete za njihovo proveđe</w:t>
      </w:r>
      <w:r w:rsidR="00E23A56">
        <w:rPr>
          <w:rFonts w:ascii="Arial" w:hAnsi="Arial" w:cs="Arial"/>
          <w:sz w:val="20"/>
          <w:szCs w:val="20"/>
        </w:rPr>
        <w:t>nje u skladu sa standardima EU</w:t>
      </w:r>
      <w:r w:rsidR="00455DCE" w:rsidRPr="00455DCE">
        <w:rPr>
          <w:rFonts w:ascii="Arial" w:hAnsi="Arial" w:cs="Arial"/>
          <w:sz w:val="20"/>
          <w:szCs w:val="20"/>
        </w:rPr>
        <w:t xml:space="preserve"> i Pariškim sporazumom, uključujući cjelovito i brzo proveđenje međunarodnih ob</w:t>
      </w:r>
      <w:r w:rsidR="00706150">
        <w:rPr>
          <w:rFonts w:ascii="Arial" w:hAnsi="Arial" w:cs="Arial"/>
          <w:sz w:val="20"/>
          <w:szCs w:val="20"/>
        </w:rPr>
        <w:t>a</w:t>
      </w:r>
      <w:r w:rsidR="00455DCE" w:rsidRPr="00455DCE">
        <w:rPr>
          <w:rFonts w:ascii="Arial" w:hAnsi="Arial" w:cs="Arial"/>
          <w:sz w:val="20"/>
          <w:szCs w:val="20"/>
        </w:rPr>
        <w:t>veza u sklopu Ugovora o Energetskoj zajednici s ob</w:t>
      </w:r>
      <w:r w:rsidR="00E23A56">
        <w:rPr>
          <w:rFonts w:ascii="Arial" w:hAnsi="Arial" w:cs="Arial"/>
          <w:sz w:val="20"/>
          <w:szCs w:val="20"/>
        </w:rPr>
        <w:t>zirom na cjelokupnu usklađenost</w:t>
      </w:r>
      <w:r w:rsidR="00455DCE" w:rsidRPr="00455DCE">
        <w:rPr>
          <w:rFonts w:ascii="Arial" w:hAnsi="Arial" w:cs="Arial"/>
          <w:sz w:val="20"/>
          <w:szCs w:val="20"/>
        </w:rPr>
        <w:t xml:space="preserve"> i preuzimanje pravne stečevine Unije u području energetike;</w:t>
      </w:r>
    </w:p>
    <w:p w:rsidR="00455DCE"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455DCE" w:rsidRPr="00455DCE">
        <w:rPr>
          <w:rFonts w:ascii="Arial" w:hAnsi="Arial" w:cs="Arial"/>
          <w:sz w:val="20"/>
          <w:szCs w:val="20"/>
        </w:rPr>
        <w:t xml:space="preserve">a pozovu nadležna tijela da poduzmu hitne mjere za praćenje, </w:t>
      </w:r>
      <w:r w:rsidR="00455DCE" w:rsidRPr="00706150">
        <w:rPr>
          <w:rFonts w:ascii="Arial" w:hAnsi="Arial" w:cs="Arial"/>
          <w:b/>
          <w:i/>
          <w:sz w:val="20"/>
          <w:szCs w:val="20"/>
        </w:rPr>
        <w:t>ublažavanje i spr</w:t>
      </w:r>
      <w:r w:rsidRPr="00706150">
        <w:rPr>
          <w:rFonts w:ascii="Arial" w:hAnsi="Arial" w:cs="Arial"/>
          <w:b/>
          <w:i/>
          <w:sz w:val="20"/>
          <w:szCs w:val="20"/>
        </w:rPr>
        <w:t>j</w:t>
      </w:r>
      <w:r w:rsidR="00455DCE" w:rsidRPr="00706150">
        <w:rPr>
          <w:rFonts w:ascii="Arial" w:hAnsi="Arial" w:cs="Arial"/>
          <w:b/>
          <w:i/>
          <w:sz w:val="20"/>
          <w:szCs w:val="20"/>
        </w:rPr>
        <w:t>ečavanje onečišćenja zraka i vode</w:t>
      </w:r>
      <w:r w:rsidR="00455DCE" w:rsidRPr="00706150">
        <w:rPr>
          <w:rFonts w:ascii="Arial" w:hAnsi="Arial" w:cs="Arial"/>
          <w:i/>
          <w:sz w:val="20"/>
          <w:szCs w:val="20"/>
        </w:rPr>
        <w:t>;</w:t>
      </w:r>
      <w:r w:rsidR="00455DCE" w:rsidRPr="00455DCE">
        <w:rPr>
          <w:rFonts w:ascii="Arial" w:hAnsi="Arial" w:cs="Arial"/>
          <w:sz w:val="20"/>
          <w:szCs w:val="20"/>
        </w:rPr>
        <w:t xml:space="preserve"> da osiguraju </w:t>
      </w:r>
      <w:r w:rsidR="00455DCE" w:rsidRPr="00455DCE">
        <w:rPr>
          <w:rFonts w:ascii="Arial" w:hAnsi="Arial" w:cs="Arial"/>
          <w:i/>
          <w:sz w:val="20"/>
          <w:szCs w:val="20"/>
        </w:rPr>
        <w:t>ex ante</w:t>
      </w:r>
      <w:r w:rsidR="00455DCE">
        <w:rPr>
          <w:rFonts w:ascii="Arial" w:hAnsi="Arial" w:cs="Arial"/>
          <w:sz w:val="20"/>
          <w:szCs w:val="20"/>
        </w:rPr>
        <w:t xml:space="preserve"> strateške procjene okoline</w:t>
      </w:r>
      <w:r w:rsidR="00455DCE" w:rsidRPr="00455DCE">
        <w:rPr>
          <w:rFonts w:ascii="Arial" w:hAnsi="Arial" w:cs="Arial"/>
          <w:sz w:val="20"/>
          <w:szCs w:val="20"/>
        </w:rPr>
        <w:t xml:space="preserve"> i procjene utjecaja </w:t>
      </w:r>
      <w:r w:rsidR="00455DCE">
        <w:rPr>
          <w:rFonts w:ascii="Arial" w:hAnsi="Arial" w:cs="Arial"/>
          <w:sz w:val="20"/>
          <w:szCs w:val="20"/>
        </w:rPr>
        <w:t>na okolinu</w:t>
      </w:r>
      <w:r w:rsidR="008924EE">
        <w:rPr>
          <w:rFonts w:ascii="Arial" w:hAnsi="Arial" w:cs="Arial"/>
          <w:sz w:val="20"/>
          <w:szCs w:val="20"/>
        </w:rPr>
        <w:t xml:space="preserve"> kako bi osigurali održiv razvoj hidroenergije</w:t>
      </w:r>
      <w:r w:rsidR="00455DCE" w:rsidRPr="00455DCE">
        <w:rPr>
          <w:rFonts w:ascii="Arial" w:hAnsi="Arial" w:cs="Arial"/>
          <w:sz w:val="20"/>
          <w:szCs w:val="20"/>
        </w:rPr>
        <w:t xml:space="preserve"> i razvoj turizma, </w:t>
      </w:r>
      <w:r w:rsidR="007E2ECA">
        <w:rPr>
          <w:rFonts w:ascii="Arial" w:hAnsi="Arial" w:cs="Arial"/>
          <w:sz w:val="20"/>
          <w:szCs w:val="20"/>
        </w:rPr>
        <w:t xml:space="preserve">koje su </w:t>
      </w:r>
      <w:r w:rsidR="00455DCE" w:rsidRPr="00455DCE">
        <w:rPr>
          <w:rFonts w:ascii="Arial" w:hAnsi="Arial" w:cs="Arial"/>
          <w:sz w:val="20"/>
          <w:szCs w:val="20"/>
        </w:rPr>
        <w:t>usklađene s naporima očuvanja</w:t>
      </w:r>
      <w:r w:rsidR="00324376">
        <w:rPr>
          <w:rFonts w:ascii="Arial" w:hAnsi="Arial" w:cs="Arial"/>
          <w:sz w:val="20"/>
          <w:szCs w:val="20"/>
        </w:rPr>
        <w:t xml:space="preserve"> okoliša</w:t>
      </w:r>
      <w:r w:rsidR="00455DCE" w:rsidRPr="00455DCE">
        <w:rPr>
          <w:rFonts w:ascii="Arial" w:hAnsi="Arial" w:cs="Arial"/>
          <w:sz w:val="20"/>
          <w:szCs w:val="20"/>
        </w:rPr>
        <w:t>;</w:t>
      </w:r>
    </w:p>
    <w:p w:rsidR="00455DCE"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455DCE" w:rsidRPr="00EA2078">
        <w:rPr>
          <w:rFonts w:ascii="Arial" w:hAnsi="Arial" w:cs="Arial"/>
          <w:sz w:val="20"/>
          <w:szCs w:val="20"/>
        </w:rPr>
        <w:t xml:space="preserve">a </w:t>
      </w:r>
      <w:r w:rsidR="00455DCE" w:rsidRPr="00706150">
        <w:rPr>
          <w:rFonts w:ascii="Arial" w:hAnsi="Arial" w:cs="Arial"/>
          <w:b/>
          <w:i/>
          <w:sz w:val="20"/>
          <w:szCs w:val="20"/>
        </w:rPr>
        <w:t>olakšaju regionalnu energetsku integraciju</w:t>
      </w:r>
      <w:r w:rsidR="00455DCE" w:rsidRPr="00EA2078">
        <w:rPr>
          <w:rFonts w:ascii="Arial" w:hAnsi="Arial" w:cs="Arial"/>
          <w:sz w:val="20"/>
          <w:szCs w:val="20"/>
        </w:rPr>
        <w:t>, povećanje</w:t>
      </w:r>
      <w:r w:rsidR="007E2ECA">
        <w:rPr>
          <w:rFonts w:ascii="Arial" w:hAnsi="Arial" w:cs="Arial"/>
          <w:sz w:val="20"/>
          <w:szCs w:val="20"/>
        </w:rPr>
        <w:t>m</w:t>
      </w:r>
      <w:r w:rsidR="00455DCE" w:rsidRPr="00EA2078">
        <w:rPr>
          <w:rFonts w:ascii="Arial" w:hAnsi="Arial" w:cs="Arial"/>
          <w:sz w:val="20"/>
          <w:szCs w:val="20"/>
        </w:rPr>
        <w:t xml:space="preserve"> diversifikacije i sigurnosti izvora snabdjevanja i da podupiru poboljšanje povezanosti energetskih infrastruktura i digitalnih mreža;</w:t>
      </w:r>
    </w:p>
    <w:p w:rsidR="00914EFA"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EA2078" w:rsidRPr="00EA2078">
        <w:rPr>
          <w:rFonts w:ascii="Arial" w:hAnsi="Arial" w:cs="Arial"/>
          <w:sz w:val="20"/>
          <w:szCs w:val="20"/>
        </w:rPr>
        <w:t xml:space="preserve">a </w:t>
      </w:r>
      <w:r w:rsidR="00EA2078" w:rsidRPr="00706150">
        <w:rPr>
          <w:rFonts w:ascii="Arial" w:hAnsi="Arial" w:cs="Arial"/>
          <w:b/>
          <w:i/>
          <w:sz w:val="20"/>
          <w:szCs w:val="20"/>
        </w:rPr>
        <w:t>potiču nužnu energetsku tranziciju</w:t>
      </w:r>
      <w:r w:rsidR="00EA2078" w:rsidRPr="00EA2078">
        <w:rPr>
          <w:rFonts w:ascii="Arial" w:hAnsi="Arial" w:cs="Arial"/>
          <w:sz w:val="20"/>
          <w:szCs w:val="20"/>
        </w:rPr>
        <w:t xml:space="preserve"> prema čišćim obnovljivim izvorima energije </w:t>
      </w:r>
      <w:r w:rsidR="00EA2078" w:rsidRPr="00EA2078">
        <w:rPr>
          <w:rFonts w:ascii="Arial" w:hAnsi="Arial" w:cs="Arial"/>
          <w:b/>
          <w:sz w:val="20"/>
          <w:szCs w:val="20"/>
        </w:rPr>
        <w:t xml:space="preserve">i </w:t>
      </w:r>
      <w:r w:rsidR="00EA2078" w:rsidRPr="00706150">
        <w:rPr>
          <w:rFonts w:ascii="Arial" w:hAnsi="Arial" w:cs="Arial"/>
          <w:b/>
          <w:i/>
          <w:sz w:val="20"/>
          <w:szCs w:val="20"/>
        </w:rPr>
        <w:t>udaljavanje od ugljena i lignita</w:t>
      </w:r>
      <w:r w:rsidR="00EA2078" w:rsidRPr="00EA2078">
        <w:rPr>
          <w:rFonts w:ascii="Arial" w:hAnsi="Arial" w:cs="Arial"/>
          <w:sz w:val="20"/>
          <w:szCs w:val="20"/>
        </w:rPr>
        <w:t xml:space="preserve">, što uzrokuje ozbiljne socijalne i zdravstvene rizike za lokalno stanovništvo i susjedne zemlje; </w:t>
      </w:r>
    </w:p>
    <w:p w:rsidR="00EA2078" w:rsidRDefault="00022F02" w:rsidP="00A458C7">
      <w:pPr>
        <w:pStyle w:val="ListParagraph"/>
        <w:numPr>
          <w:ilvl w:val="0"/>
          <w:numId w:val="5"/>
        </w:numPr>
        <w:jc w:val="both"/>
        <w:rPr>
          <w:rFonts w:ascii="Arial" w:hAnsi="Arial" w:cs="Arial"/>
          <w:sz w:val="20"/>
          <w:szCs w:val="20"/>
        </w:rPr>
      </w:pPr>
      <w:r>
        <w:rPr>
          <w:rFonts w:ascii="Arial" w:hAnsi="Arial" w:cs="Arial"/>
          <w:sz w:val="20"/>
          <w:szCs w:val="20"/>
        </w:rPr>
        <w:t>Da se zemlje kandidati za članstvo u EU sa z</w:t>
      </w:r>
      <w:r w:rsidR="00EA2078" w:rsidRPr="00EA2078">
        <w:rPr>
          <w:rFonts w:ascii="Arial" w:hAnsi="Arial" w:cs="Arial"/>
          <w:sz w:val="20"/>
          <w:szCs w:val="20"/>
        </w:rPr>
        <w:t>apadnog Balkana uklj</w:t>
      </w:r>
      <w:r w:rsidR="00EA2078">
        <w:rPr>
          <w:rFonts w:ascii="Arial" w:hAnsi="Arial" w:cs="Arial"/>
          <w:sz w:val="20"/>
          <w:szCs w:val="20"/>
        </w:rPr>
        <w:t>uče u postupke Evropskog zelenog plana i F</w:t>
      </w:r>
      <w:r w:rsidR="00EA2078" w:rsidRPr="00EA2078">
        <w:rPr>
          <w:rFonts w:ascii="Arial" w:hAnsi="Arial" w:cs="Arial"/>
          <w:sz w:val="20"/>
          <w:szCs w:val="20"/>
        </w:rPr>
        <w:t>onda za pravednu tranziciju</w:t>
      </w:r>
      <w:r w:rsidR="00EA2078">
        <w:rPr>
          <w:rStyle w:val="FootnoteReference"/>
          <w:rFonts w:ascii="Arial" w:hAnsi="Arial" w:cs="Arial"/>
          <w:sz w:val="20"/>
          <w:szCs w:val="20"/>
        </w:rPr>
        <w:footnoteReference w:id="10"/>
      </w:r>
      <w:r w:rsidR="00EA2078" w:rsidRPr="00EA2078">
        <w:rPr>
          <w:rFonts w:ascii="Arial" w:hAnsi="Arial" w:cs="Arial"/>
          <w:sz w:val="20"/>
          <w:szCs w:val="20"/>
        </w:rPr>
        <w:t>;</w:t>
      </w:r>
    </w:p>
    <w:p w:rsidR="00EB57B3"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EA2078" w:rsidRPr="00EA2078">
        <w:rPr>
          <w:rFonts w:ascii="Arial" w:hAnsi="Arial" w:cs="Arial"/>
          <w:sz w:val="20"/>
          <w:szCs w:val="20"/>
        </w:rPr>
        <w:t>a podsjete da je EU najveći strani ulagač u regiji te da je između 2014. i 2018. u regiju ulože</w:t>
      </w:r>
      <w:r w:rsidR="00EA2078">
        <w:rPr>
          <w:rFonts w:ascii="Arial" w:hAnsi="Arial" w:cs="Arial"/>
          <w:sz w:val="20"/>
          <w:szCs w:val="20"/>
        </w:rPr>
        <w:t>no 12,7 milijardi EUR u direktnim</w:t>
      </w:r>
      <w:r w:rsidR="00EB57B3">
        <w:rPr>
          <w:rFonts w:ascii="Arial" w:hAnsi="Arial" w:cs="Arial"/>
          <w:sz w:val="20"/>
          <w:szCs w:val="20"/>
        </w:rPr>
        <w:t xml:space="preserve"> stranim ulaganjima;</w:t>
      </w:r>
    </w:p>
    <w:p w:rsidR="00EA2078" w:rsidRDefault="00EB57B3" w:rsidP="00A458C7">
      <w:pPr>
        <w:pStyle w:val="ListParagraph"/>
        <w:numPr>
          <w:ilvl w:val="0"/>
          <w:numId w:val="5"/>
        </w:numPr>
        <w:jc w:val="both"/>
        <w:rPr>
          <w:rFonts w:ascii="Arial" w:hAnsi="Arial" w:cs="Arial"/>
          <w:sz w:val="20"/>
          <w:szCs w:val="20"/>
        </w:rPr>
      </w:pPr>
      <w:r>
        <w:rPr>
          <w:rFonts w:ascii="Arial" w:hAnsi="Arial" w:cs="Arial"/>
          <w:sz w:val="20"/>
          <w:szCs w:val="20"/>
        </w:rPr>
        <w:t>D</w:t>
      </w:r>
      <w:r w:rsidR="00EA2078" w:rsidRPr="00EA2078">
        <w:rPr>
          <w:rFonts w:ascii="Arial" w:hAnsi="Arial" w:cs="Arial"/>
          <w:sz w:val="20"/>
          <w:szCs w:val="20"/>
        </w:rPr>
        <w:t>a</w:t>
      </w:r>
      <w:r w:rsidR="00EA2078">
        <w:rPr>
          <w:rFonts w:ascii="Arial" w:hAnsi="Arial" w:cs="Arial"/>
          <w:sz w:val="20"/>
          <w:szCs w:val="20"/>
        </w:rPr>
        <w:t xml:space="preserve"> uspostave </w:t>
      </w:r>
      <w:r w:rsidR="0048566F">
        <w:rPr>
          <w:rFonts w:ascii="Arial" w:hAnsi="Arial" w:cs="Arial"/>
          <w:b/>
          <w:i/>
          <w:sz w:val="20"/>
          <w:szCs w:val="20"/>
        </w:rPr>
        <w:t>strateški ekonomski</w:t>
      </w:r>
      <w:r w:rsidR="00EA2078" w:rsidRPr="008F5F08">
        <w:rPr>
          <w:rFonts w:ascii="Arial" w:hAnsi="Arial" w:cs="Arial"/>
          <w:b/>
          <w:i/>
          <w:sz w:val="20"/>
          <w:szCs w:val="20"/>
        </w:rPr>
        <w:t xml:space="preserve"> i investicijski</w:t>
      </w:r>
      <w:r w:rsidR="00EA2078" w:rsidRPr="00EA2078">
        <w:rPr>
          <w:rFonts w:ascii="Arial" w:hAnsi="Arial" w:cs="Arial"/>
          <w:b/>
          <w:sz w:val="20"/>
          <w:szCs w:val="20"/>
        </w:rPr>
        <w:t xml:space="preserve"> plan</w:t>
      </w:r>
      <w:r w:rsidR="00EA2078" w:rsidRPr="00EA2078">
        <w:rPr>
          <w:rFonts w:ascii="Arial" w:hAnsi="Arial" w:cs="Arial"/>
          <w:sz w:val="20"/>
          <w:szCs w:val="20"/>
        </w:rPr>
        <w:t xml:space="preserve"> s ciljem poboljšanja konkurentnosti, pravnog i poslo</w:t>
      </w:r>
      <w:r w:rsidR="00F91891">
        <w:rPr>
          <w:rFonts w:ascii="Arial" w:hAnsi="Arial" w:cs="Arial"/>
          <w:sz w:val="20"/>
          <w:szCs w:val="20"/>
        </w:rPr>
        <w:t>vnog okruženja, položaja malih i srednjih preduzeća (MSP)</w:t>
      </w:r>
      <w:r w:rsidR="00EA2078" w:rsidRPr="00EA2078">
        <w:rPr>
          <w:rFonts w:ascii="Arial" w:hAnsi="Arial" w:cs="Arial"/>
          <w:sz w:val="20"/>
          <w:szCs w:val="20"/>
        </w:rPr>
        <w:t xml:space="preserve"> i </w:t>
      </w:r>
      <w:r w:rsidR="00EA2078" w:rsidRPr="008F5F08">
        <w:rPr>
          <w:rFonts w:ascii="Arial" w:hAnsi="Arial" w:cs="Arial"/>
          <w:b/>
          <w:i/>
          <w:sz w:val="20"/>
          <w:szCs w:val="20"/>
        </w:rPr>
        <w:t>održivog razvoja</w:t>
      </w:r>
      <w:r w:rsidR="00EA2078" w:rsidRPr="008F5F08">
        <w:rPr>
          <w:rFonts w:ascii="Arial" w:hAnsi="Arial" w:cs="Arial"/>
          <w:i/>
          <w:sz w:val="20"/>
          <w:szCs w:val="20"/>
        </w:rPr>
        <w:t xml:space="preserve"> u čitavoj regiji </w:t>
      </w:r>
      <w:r w:rsidR="00EA2078" w:rsidRPr="008F5F08">
        <w:rPr>
          <w:rFonts w:ascii="Arial" w:hAnsi="Arial" w:cs="Arial"/>
          <w:b/>
          <w:i/>
          <w:sz w:val="20"/>
          <w:szCs w:val="20"/>
        </w:rPr>
        <w:t>u skladu s ob</w:t>
      </w:r>
      <w:r w:rsidR="00EC34B9" w:rsidRPr="008F5F08">
        <w:rPr>
          <w:rFonts w:ascii="Arial" w:hAnsi="Arial" w:cs="Arial"/>
          <w:b/>
          <w:i/>
          <w:sz w:val="20"/>
          <w:szCs w:val="20"/>
        </w:rPr>
        <w:t>a</w:t>
      </w:r>
      <w:r w:rsidR="00EA2078" w:rsidRPr="008F5F08">
        <w:rPr>
          <w:rFonts w:ascii="Arial" w:hAnsi="Arial" w:cs="Arial"/>
          <w:b/>
          <w:i/>
          <w:sz w:val="20"/>
          <w:szCs w:val="20"/>
        </w:rPr>
        <w:t xml:space="preserve">vezama preuzetim </w:t>
      </w:r>
      <w:r w:rsidR="00EC34B9" w:rsidRPr="008F5F08">
        <w:rPr>
          <w:rFonts w:ascii="Arial" w:hAnsi="Arial" w:cs="Arial"/>
          <w:b/>
          <w:i/>
          <w:sz w:val="20"/>
          <w:szCs w:val="20"/>
        </w:rPr>
        <w:t>u sklopu Pariškog sporazuma i evropskim Z</w:t>
      </w:r>
      <w:r w:rsidR="00EA2078" w:rsidRPr="008F5F08">
        <w:rPr>
          <w:rFonts w:ascii="Arial" w:hAnsi="Arial" w:cs="Arial"/>
          <w:b/>
          <w:i/>
          <w:sz w:val="20"/>
          <w:szCs w:val="20"/>
        </w:rPr>
        <w:t>elenim planom,</w:t>
      </w:r>
      <w:r w:rsidR="00EA2078" w:rsidRPr="00EA2078">
        <w:rPr>
          <w:rFonts w:ascii="Arial" w:hAnsi="Arial" w:cs="Arial"/>
          <w:sz w:val="20"/>
          <w:szCs w:val="20"/>
        </w:rPr>
        <w:t xml:space="preserve"> uz napomenu da se</w:t>
      </w:r>
      <w:r w:rsidR="00CF4AED">
        <w:rPr>
          <w:rFonts w:ascii="Arial" w:hAnsi="Arial" w:cs="Arial"/>
          <w:sz w:val="20"/>
          <w:szCs w:val="20"/>
        </w:rPr>
        <w:t xml:space="preserve"> rast na Z</w:t>
      </w:r>
      <w:r w:rsidR="00EA2078" w:rsidRPr="00EA2078">
        <w:rPr>
          <w:rFonts w:ascii="Arial" w:hAnsi="Arial" w:cs="Arial"/>
          <w:sz w:val="20"/>
          <w:szCs w:val="20"/>
        </w:rPr>
        <w:t xml:space="preserve">apadnom Balkanu usporava nakon kratkotrajnog oporavka u pogledu ulaganja prethodnih godina te da se smanjuje doprinos ulaganja i izvoza </w:t>
      </w:r>
      <w:r w:rsidR="007E2ECA">
        <w:rPr>
          <w:rFonts w:ascii="Arial" w:hAnsi="Arial" w:cs="Arial"/>
          <w:sz w:val="20"/>
          <w:szCs w:val="20"/>
        </w:rPr>
        <w:t xml:space="preserve">ekonomskom </w:t>
      </w:r>
      <w:r w:rsidR="00EA2078" w:rsidRPr="00EA2078">
        <w:rPr>
          <w:rFonts w:ascii="Arial" w:hAnsi="Arial" w:cs="Arial"/>
          <w:sz w:val="20"/>
          <w:szCs w:val="20"/>
        </w:rPr>
        <w:t>rastu;</w:t>
      </w:r>
    </w:p>
    <w:p w:rsidR="00EA2078"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92559B">
        <w:rPr>
          <w:rFonts w:ascii="Arial" w:hAnsi="Arial" w:cs="Arial"/>
          <w:sz w:val="20"/>
          <w:szCs w:val="20"/>
        </w:rPr>
        <w:t>a približe države</w:t>
      </w:r>
      <w:r w:rsidR="009A6B8B">
        <w:rPr>
          <w:rFonts w:ascii="Arial" w:hAnsi="Arial" w:cs="Arial"/>
          <w:sz w:val="20"/>
          <w:szCs w:val="20"/>
        </w:rPr>
        <w:t xml:space="preserve"> i privrede</w:t>
      </w:r>
      <w:r w:rsidR="009A6B8B" w:rsidRPr="009A6B8B">
        <w:rPr>
          <w:rFonts w:ascii="Arial" w:hAnsi="Arial" w:cs="Arial"/>
          <w:sz w:val="20"/>
          <w:szCs w:val="20"/>
        </w:rPr>
        <w:t xml:space="preserve"> regije i EU-a tako što će </w:t>
      </w:r>
      <w:r w:rsidR="00022F02" w:rsidRPr="008F5F08">
        <w:rPr>
          <w:rFonts w:ascii="Arial" w:hAnsi="Arial" w:cs="Arial"/>
          <w:b/>
          <w:i/>
          <w:sz w:val="20"/>
          <w:szCs w:val="20"/>
        </w:rPr>
        <w:t>zemlje z</w:t>
      </w:r>
      <w:r w:rsidR="009A6B8B" w:rsidRPr="008F5F08">
        <w:rPr>
          <w:rFonts w:ascii="Arial" w:hAnsi="Arial" w:cs="Arial"/>
          <w:b/>
          <w:i/>
          <w:sz w:val="20"/>
          <w:szCs w:val="20"/>
        </w:rPr>
        <w:t>apadnog Balkana uključiti u mrežu TEN-T</w:t>
      </w:r>
      <w:r w:rsidR="009A6B8B" w:rsidRPr="008F5F08">
        <w:rPr>
          <w:rStyle w:val="FootnoteReference"/>
          <w:rFonts w:ascii="Arial" w:hAnsi="Arial" w:cs="Arial"/>
          <w:b/>
          <w:i/>
          <w:sz w:val="20"/>
          <w:szCs w:val="20"/>
        </w:rPr>
        <w:footnoteReference w:id="11"/>
      </w:r>
      <w:r w:rsidR="009A6B8B" w:rsidRPr="008F5F08">
        <w:rPr>
          <w:rFonts w:ascii="Arial" w:hAnsi="Arial" w:cs="Arial"/>
          <w:b/>
          <w:i/>
          <w:sz w:val="20"/>
          <w:szCs w:val="20"/>
        </w:rPr>
        <w:t xml:space="preserve"> i TEN-E</w:t>
      </w:r>
      <w:r w:rsidR="009A6B8B" w:rsidRPr="008F5F08">
        <w:rPr>
          <w:rStyle w:val="FootnoteReference"/>
          <w:rFonts w:ascii="Arial" w:hAnsi="Arial" w:cs="Arial"/>
          <w:b/>
          <w:i/>
          <w:sz w:val="20"/>
          <w:szCs w:val="20"/>
        </w:rPr>
        <w:footnoteReference w:id="12"/>
      </w:r>
      <w:r w:rsidR="009A6B8B" w:rsidRPr="008F5F08">
        <w:rPr>
          <w:rFonts w:ascii="Arial" w:hAnsi="Arial" w:cs="Arial"/>
          <w:i/>
          <w:sz w:val="20"/>
          <w:szCs w:val="20"/>
        </w:rPr>
        <w:t xml:space="preserve"> </w:t>
      </w:r>
      <w:r w:rsidR="009A6B8B" w:rsidRPr="009A6B8B">
        <w:rPr>
          <w:rFonts w:ascii="Arial" w:hAnsi="Arial" w:cs="Arial"/>
          <w:sz w:val="20"/>
          <w:szCs w:val="20"/>
        </w:rPr>
        <w:t>te da pomognu u pružanju kvalitetnih i sigurnih prometnih i energetskih usluga te u poboljšavanju infrastrukture i povezanosti unutar re</w:t>
      </w:r>
      <w:r w:rsidR="005E6E35">
        <w:rPr>
          <w:rFonts w:ascii="Arial" w:hAnsi="Arial" w:cs="Arial"/>
          <w:sz w:val="20"/>
          <w:szCs w:val="20"/>
        </w:rPr>
        <w:t>gije, kao i između regije i EU</w:t>
      </w:r>
      <w:r w:rsidR="009A6B8B" w:rsidRPr="009A6B8B">
        <w:rPr>
          <w:rFonts w:ascii="Arial" w:hAnsi="Arial" w:cs="Arial"/>
          <w:sz w:val="20"/>
          <w:szCs w:val="20"/>
        </w:rPr>
        <w:t>, u skladu s prijedlogom K</w:t>
      </w:r>
      <w:r w:rsidR="009A6B8B">
        <w:rPr>
          <w:rFonts w:ascii="Arial" w:hAnsi="Arial" w:cs="Arial"/>
          <w:sz w:val="20"/>
          <w:szCs w:val="20"/>
        </w:rPr>
        <w:t>omisije za strateški privredni</w:t>
      </w:r>
      <w:r w:rsidR="009A6B8B" w:rsidRPr="009A6B8B">
        <w:rPr>
          <w:rFonts w:ascii="Arial" w:hAnsi="Arial" w:cs="Arial"/>
          <w:sz w:val="20"/>
          <w:szCs w:val="20"/>
        </w:rPr>
        <w:t xml:space="preserve"> plan te </w:t>
      </w:r>
      <w:r w:rsidR="00022F02">
        <w:rPr>
          <w:rFonts w:ascii="Arial" w:hAnsi="Arial" w:cs="Arial"/>
          <w:sz w:val="20"/>
          <w:szCs w:val="20"/>
        </w:rPr>
        <w:t>za plan ulaganja za z</w:t>
      </w:r>
      <w:r w:rsidR="009A6B8B" w:rsidRPr="009A6B8B">
        <w:rPr>
          <w:rFonts w:ascii="Arial" w:hAnsi="Arial" w:cs="Arial"/>
          <w:sz w:val="20"/>
          <w:szCs w:val="20"/>
        </w:rPr>
        <w:t>apadni Balkan;</w:t>
      </w:r>
    </w:p>
    <w:p w:rsidR="009A6B8B" w:rsidRDefault="00CD1360" w:rsidP="00A458C7">
      <w:pPr>
        <w:pStyle w:val="ListParagraph"/>
        <w:numPr>
          <w:ilvl w:val="0"/>
          <w:numId w:val="5"/>
        </w:numPr>
        <w:jc w:val="both"/>
        <w:rPr>
          <w:rFonts w:ascii="Arial" w:hAnsi="Arial" w:cs="Arial"/>
          <w:sz w:val="20"/>
          <w:szCs w:val="20"/>
        </w:rPr>
      </w:pPr>
      <w:r>
        <w:rPr>
          <w:rFonts w:ascii="Arial" w:hAnsi="Arial" w:cs="Arial"/>
          <w:sz w:val="20"/>
          <w:szCs w:val="20"/>
        </w:rPr>
        <w:t>D</w:t>
      </w:r>
      <w:r w:rsidR="00007047">
        <w:rPr>
          <w:rFonts w:ascii="Arial" w:hAnsi="Arial" w:cs="Arial"/>
          <w:sz w:val="20"/>
          <w:szCs w:val="20"/>
        </w:rPr>
        <w:t xml:space="preserve">a nastave </w:t>
      </w:r>
      <w:r w:rsidR="00007047" w:rsidRPr="002B7421">
        <w:rPr>
          <w:rFonts w:ascii="Arial" w:hAnsi="Arial" w:cs="Arial"/>
          <w:b/>
          <w:i/>
          <w:sz w:val="20"/>
          <w:szCs w:val="20"/>
        </w:rPr>
        <w:t>pružati podršku zemljama</w:t>
      </w:r>
      <w:r w:rsidR="005E6E35">
        <w:rPr>
          <w:rFonts w:ascii="Arial" w:hAnsi="Arial" w:cs="Arial"/>
          <w:sz w:val="20"/>
          <w:szCs w:val="20"/>
        </w:rPr>
        <w:t xml:space="preserve"> kandidatima za članstvo u EU</w:t>
      </w:r>
      <w:r w:rsidR="00007047" w:rsidRPr="00007047">
        <w:rPr>
          <w:rFonts w:ascii="Arial" w:hAnsi="Arial" w:cs="Arial"/>
          <w:sz w:val="20"/>
          <w:szCs w:val="20"/>
        </w:rPr>
        <w:t xml:space="preserve"> i potenc</w:t>
      </w:r>
      <w:r w:rsidR="005E6E35">
        <w:rPr>
          <w:rFonts w:ascii="Arial" w:hAnsi="Arial" w:cs="Arial"/>
          <w:sz w:val="20"/>
          <w:szCs w:val="20"/>
        </w:rPr>
        <w:t>i</w:t>
      </w:r>
      <w:r w:rsidR="00022F02">
        <w:rPr>
          <w:rFonts w:ascii="Arial" w:hAnsi="Arial" w:cs="Arial"/>
          <w:sz w:val="20"/>
          <w:szCs w:val="20"/>
        </w:rPr>
        <w:t>jalnim zemljama kandidatima na z</w:t>
      </w:r>
      <w:r w:rsidR="00007047" w:rsidRPr="00007047">
        <w:rPr>
          <w:rFonts w:ascii="Arial" w:hAnsi="Arial" w:cs="Arial"/>
          <w:sz w:val="20"/>
          <w:szCs w:val="20"/>
        </w:rPr>
        <w:t xml:space="preserve">apadnom Balkanu u koordinaciji odgovora i </w:t>
      </w:r>
      <w:r w:rsidR="00007047" w:rsidRPr="002B7421">
        <w:rPr>
          <w:rFonts w:ascii="Arial" w:hAnsi="Arial" w:cs="Arial"/>
          <w:b/>
          <w:i/>
          <w:sz w:val="20"/>
          <w:szCs w:val="20"/>
        </w:rPr>
        <w:t xml:space="preserve">ublažavanju socioekonomskih posljedica epidemije bolesti COVID-19 </w:t>
      </w:r>
      <w:r w:rsidR="00007047" w:rsidRPr="00007047">
        <w:rPr>
          <w:rFonts w:ascii="Arial" w:hAnsi="Arial" w:cs="Arial"/>
          <w:sz w:val="20"/>
          <w:szCs w:val="20"/>
        </w:rPr>
        <w:t>te da usklade mjere sa</w:t>
      </w:r>
      <w:r w:rsidR="00007047">
        <w:rPr>
          <w:rFonts w:ascii="Arial" w:hAnsi="Arial" w:cs="Arial"/>
          <w:sz w:val="20"/>
          <w:szCs w:val="20"/>
        </w:rPr>
        <w:t xml:space="preserve"> zajedničkim hitnim ekonomskim</w:t>
      </w:r>
      <w:r w:rsidR="005E6E35">
        <w:rPr>
          <w:rFonts w:ascii="Arial" w:hAnsi="Arial" w:cs="Arial"/>
          <w:sz w:val="20"/>
          <w:szCs w:val="20"/>
        </w:rPr>
        <w:t xml:space="preserve"> paketom EU</w:t>
      </w:r>
      <w:r w:rsidR="00007047" w:rsidRPr="00007047">
        <w:rPr>
          <w:rFonts w:ascii="Arial" w:hAnsi="Arial" w:cs="Arial"/>
          <w:sz w:val="20"/>
          <w:szCs w:val="20"/>
        </w:rPr>
        <w:t xml:space="preserve"> pripremljenim</w:t>
      </w:r>
      <w:r w:rsidR="0092559B">
        <w:rPr>
          <w:rFonts w:ascii="Arial" w:hAnsi="Arial" w:cs="Arial"/>
          <w:sz w:val="20"/>
          <w:szCs w:val="20"/>
        </w:rPr>
        <w:t xml:space="preserve"> u sa</w:t>
      </w:r>
      <w:r w:rsidR="00007047" w:rsidRPr="00007047">
        <w:rPr>
          <w:rFonts w:ascii="Arial" w:hAnsi="Arial" w:cs="Arial"/>
          <w:sz w:val="20"/>
          <w:szCs w:val="20"/>
        </w:rPr>
        <w:t>radnji s međunarodnim financijskim institucijama;</w:t>
      </w:r>
    </w:p>
    <w:p w:rsidR="00007047" w:rsidRPr="00D5205F" w:rsidRDefault="00CD1360" w:rsidP="00A458C7">
      <w:pPr>
        <w:pStyle w:val="ListParagraph"/>
        <w:numPr>
          <w:ilvl w:val="0"/>
          <w:numId w:val="5"/>
        </w:numPr>
        <w:jc w:val="both"/>
        <w:rPr>
          <w:rFonts w:ascii="Arial" w:hAnsi="Arial" w:cs="Arial"/>
          <w:i/>
          <w:sz w:val="20"/>
          <w:szCs w:val="20"/>
        </w:rPr>
      </w:pPr>
      <w:r>
        <w:rPr>
          <w:rFonts w:ascii="Arial" w:hAnsi="Arial" w:cs="Arial"/>
          <w:sz w:val="20"/>
          <w:szCs w:val="20"/>
        </w:rPr>
        <w:t>D</w:t>
      </w:r>
      <w:r w:rsidR="00007047">
        <w:rPr>
          <w:rFonts w:ascii="Arial" w:hAnsi="Arial" w:cs="Arial"/>
          <w:sz w:val="20"/>
          <w:szCs w:val="20"/>
        </w:rPr>
        <w:t>a garantuju</w:t>
      </w:r>
      <w:r w:rsidR="00007047" w:rsidRPr="00007047">
        <w:rPr>
          <w:rFonts w:ascii="Arial" w:hAnsi="Arial" w:cs="Arial"/>
          <w:sz w:val="20"/>
          <w:szCs w:val="20"/>
        </w:rPr>
        <w:t xml:space="preserve"> da se </w:t>
      </w:r>
      <w:r w:rsidR="00007047" w:rsidRPr="002B7421">
        <w:rPr>
          <w:rFonts w:ascii="Arial" w:hAnsi="Arial" w:cs="Arial"/>
          <w:b/>
          <w:i/>
          <w:sz w:val="20"/>
          <w:szCs w:val="20"/>
        </w:rPr>
        <w:t>Ekonomski i investicijski plan za zapadni Balkan</w:t>
      </w:r>
      <w:r w:rsidR="005E6E35">
        <w:rPr>
          <w:rFonts w:ascii="Arial" w:hAnsi="Arial" w:cs="Arial"/>
          <w:sz w:val="20"/>
          <w:szCs w:val="20"/>
        </w:rPr>
        <w:t xml:space="preserve"> ne finansira pretežno</w:t>
      </w:r>
      <w:r w:rsidR="00007047" w:rsidRPr="00007047">
        <w:rPr>
          <w:rFonts w:ascii="Arial" w:hAnsi="Arial" w:cs="Arial"/>
          <w:sz w:val="20"/>
          <w:szCs w:val="20"/>
        </w:rPr>
        <w:t xml:space="preserve"> iz postojećih fondova IPA-e, zbog čega bi </w:t>
      </w:r>
      <w:r w:rsidR="005E6E35">
        <w:rPr>
          <w:rFonts w:ascii="Arial" w:hAnsi="Arial" w:cs="Arial"/>
          <w:sz w:val="20"/>
          <w:szCs w:val="20"/>
        </w:rPr>
        <w:t xml:space="preserve">trebalo </w:t>
      </w:r>
      <w:r w:rsidR="00007047" w:rsidRPr="00007047">
        <w:rPr>
          <w:rFonts w:ascii="Arial" w:hAnsi="Arial" w:cs="Arial"/>
          <w:sz w:val="20"/>
          <w:szCs w:val="20"/>
        </w:rPr>
        <w:t>preu</w:t>
      </w:r>
      <w:r w:rsidR="005E6E35">
        <w:rPr>
          <w:rFonts w:ascii="Arial" w:hAnsi="Arial" w:cs="Arial"/>
          <w:sz w:val="20"/>
          <w:szCs w:val="20"/>
        </w:rPr>
        <w:t>smjeriti finans</w:t>
      </w:r>
      <w:r w:rsidR="00007047" w:rsidRPr="00007047">
        <w:rPr>
          <w:rFonts w:ascii="Arial" w:hAnsi="Arial" w:cs="Arial"/>
          <w:sz w:val="20"/>
          <w:szCs w:val="20"/>
        </w:rPr>
        <w:t>ijska sredstva namijenjena drugim važnim politikama i programima;</w:t>
      </w:r>
      <w:r w:rsidR="00007047">
        <w:rPr>
          <w:rFonts w:ascii="Arial" w:hAnsi="Arial" w:cs="Arial"/>
          <w:sz w:val="20"/>
          <w:szCs w:val="20"/>
        </w:rPr>
        <w:t xml:space="preserve"> da taj plan </w:t>
      </w:r>
      <w:r w:rsidR="005E6E35">
        <w:rPr>
          <w:rFonts w:ascii="Arial" w:hAnsi="Arial" w:cs="Arial"/>
          <w:sz w:val="20"/>
          <w:szCs w:val="20"/>
        </w:rPr>
        <w:t xml:space="preserve">u </w:t>
      </w:r>
      <w:r w:rsidR="00007047">
        <w:rPr>
          <w:rFonts w:ascii="Arial" w:hAnsi="Arial" w:cs="Arial"/>
          <w:sz w:val="20"/>
          <w:szCs w:val="20"/>
        </w:rPr>
        <w:t>potpuno</w:t>
      </w:r>
      <w:r w:rsidR="005E6E35">
        <w:rPr>
          <w:rFonts w:ascii="Arial" w:hAnsi="Arial" w:cs="Arial"/>
          <w:sz w:val="20"/>
          <w:szCs w:val="20"/>
        </w:rPr>
        <w:t>sti</w:t>
      </w:r>
      <w:r w:rsidR="00007047">
        <w:rPr>
          <w:rFonts w:ascii="Arial" w:hAnsi="Arial" w:cs="Arial"/>
          <w:sz w:val="20"/>
          <w:szCs w:val="20"/>
        </w:rPr>
        <w:t xml:space="preserve"> </w:t>
      </w:r>
      <w:r w:rsidR="00007047" w:rsidRPr="00D5205F">
        <w:rPr>
          <w:rFonts w:ascii="Arial" w:hAnsi="Arial" w:cs="Arial"/>
          <w:b/>
          <w:i/>
          <w:sz w:val="20"/>
          <w:szCs w:val="20"/>
        </w:rPr>
        <w:t>usklade s E</w:t>
      </w:r>
      <w:r w:rsidR="00424ACD" w:rsidRPr="00D5205F">
        <w:rPr>
          <w:rFonts w:ascii="Arial" w:hAnsi="Arial" w:cs="Arial"/>
          <w:b/>
          <w:i/>
          <w:sz w:val="20"/>
          <w:szCs w:val="20"/>
        </w:rPr>
        <w:t>v</w:t>
      </w:r>
      <w:r w:rsidR="00007047" w:rsidRPr="00D5205F">
        <w:rPr>
          <w:rFonts w:ascii="Arial" w:hAnsi="Arial" w:cs="Arial"/>
          <w:b/>
          <w:i/>
          <w:sz w:val="20"/>
          <w:szCs w:val="20"/>
        </w:rPr>
        <w:t>ropskim zelenim planom, a posebno</w:t>
      </w:r>
      <w:r w:rsidR="005E6E35" w:rsidRPr="00D5205F">
        <w:rPr>
          <w:rFonts w:ascii="Arial" w:hAnsi="Arial" w:cs="Arial"/>
          <w:b/>
          <w:i/>
          <w:sz w:val="20"/>
          <w:szCs w:val="20"/>
        </w:rPr>
        <w:t xml:space="preserve"> ciljem EU</w:t>
      </w:r>
      <w:r w:rsidR="00007047" w:rsidRPr="00D5205F">
        <w:rPr>
          <w:rFonts w:ascii="Arial" w:hAnsi="Arial" w:cs="Arial"/>
          <w:b/>
          <w:i/>
          <w:sz w:val="20"/>
          <w:szCs w:val="20"/>
        </w:rPr>
        <w:t xml:space="preserve"> u pogledu dekarbonizacije</w:t>
      </w:r>
      <w:r w:rsidR="00007047" w:rsidRPr="00D5205F">
        <w:rPr>
          <w:rFonts w:ascii="Arial" w:hAnsi="Arial" w:cs="Arial"/>
          <w:i/>
          <w:sz w:val="20"/>
          <w:szCs w:val="20"/>
        </w:rPr>
        <w:t>;</w:t>
      </w:r>
    </w:p>
    <w:p w:rsidR="0081334A" w:rsidRDefault="00CD1360" w:rsidP="00A458C7">
      <w:pPr>
        <w:pStyle w:val="ListParagraph"/>
        <w:numPr>
          <w:ilvl w:val="0"/>
          <w:numId w:val="5"/>
        </w:numPr>
        <w:jc w:val="both"/>
        <w:rPr>
          <w:rFonts w:ascii="Arial" w:hAnsi="Arial" w:cs="Arial"/>
          <w:sz w:val="20"/>
          <w:szCs w:val="20"/>
        </w:rPr>
      </w:pPr>
      <w:r w:rsidRPr="00D5205F">
        <w:rPr>
          <w:rFonts w:ascii="Arial" w:hAnsi="Arial" w:cs="Arial"/>
          <w:i/>
          <w:sz w:val="20"/>
          <w:szCs w:val="20"/>
        </w:rPr>
        <w:t>D</w:t>
      </w:r>
      <w:r w:rsidR="00007047" w:rsidRPr="00D5205F">
        <w:rPr>
          <w:rFonts w:ascii="Arial" w:hAnsi="Arial" w:cs="Arial"/>
          <w:i/>
          <w:sz w:val="20"/>
          <w:szCs w:val="20"/>
        </w:rPr>
        <w:t xml:space="preserve">a daju </w:t>
      </w:r>
      <w:r w:rsidR="00022F02" w:rsidRPr="00D5205F">
        <w:rPr>
          <w:rFonts w:ascii="Arial" w:hAnsi="Arial" w:cs="Arial"/>
          <w:b/>
          <w:i/>
          <w:sz w:val="20"/>
          <w:szCs w:val="20"/>
        </w:rPr>
        <w:t>prednost z</w:t>
      </w:r>
      <w:r w:rsidR="00007047" w:rsidRPr="00D5205F">
        <w:rPr>
          <w:rFonts w:ascii="Arial" w:hAnsi="Arial" w:cs="Arial"/>
          <w:b/>
          <w:i/>
          <w:sz w:val="20"/>
          <w:szCs w:val="20"/>
        </w:rPr>
        <w:t>apadnom Balkanu</w:t>
      </w:r>
      <w:r w:rsidR="00007047" w:rsidRPr="00D5205F">
        <w:rPr>
          <w:rFonts w:ascii="Arial" w:hAnsi="Arial" w:cs="Arial"/>
          <w:i/>
          <w:sz w:val="20"/>
          <w:szCs w:val="20"/>
        </w:rPr>
        <w:t xml:space="preserve"> </w:t>
      </w:r>
      <w:r w:rsidR="00007047" w:rsidRPr="00D5205F">
        <w:rPr>
          <w:rFonts w:ascii="Arial" w:hAnsi="Arial" w:cs="Arial"/>
          <w:b/>
          <w:i/>
          <w:sz w:val="20"/>
          <w:szCs w:val="20"/>
        </w:rPr>
        <w:t>u novom Garantnom Fondu za vanjsko djelovanje</w:t>
      </w:r>
      <w:r w:rsidR="006E540D" w:rsidRPr="00D5205F">
        <w:rPr>
          <w:rStyle w:val="FootnoteReference"/>
          <w:rFonts w:ascii="Arial" w:hAnsi="Arial" w:cs="Arial"/>
          <w:b/>
          <w:i/>
          <w:sz w:val="20"/>
          <w:szCs w:val="20"/>
        </w:rPr>
        <w:footnoteReference w:id="13"/>
      </w:r>
      <w:r w:rsidR="00424ACD" w:rsidRPr="00D5205F">
        <w:rPr>
          <w:rFonts w:ascii="Arial" w:hAnsi="Arial" w:cs="Arial"/>
          <w:b/>
          <w:i/>
          <w:sz w:val="20"/>
          <w:szCs w:val="20"/>
        </w:rPr>
        <w:t xml:space="preserve"> i Ev</w:t>
      </w:r>
      <w:r w:rsidR="00007047" w:rsidRPr="00D5205F">
        <w:rPr>
          <w:rFonts w:ascii="Arial" w:hAnsi="Arial" w:cs="Arial"/>
          <w:b/>
          <w:i/>
          <w:sz w:val="20"/>
          <w:szCs w:val="20"/>
        </w:rPr>
        <w:t>ropskom fondu za održivi razvoj (EFOR+)</w:t>
      </w:r>
      <w:r w:rsidR="00007047" w:rsidRPr="00D5205F">
        <w:rPr>
          <w:rFonts w:ascii="Arial" w:hAnsi="Arial" w:cs="Arial"/>
          <w:i/>
          <w:sz w:val="20"/>
          <w:szCs w:val="20"/>
        </w:rPr>
        <w:t xml:space="preserve"> </w:t>
      </w:r>
      <w:r w:rsidR="00007047" w:rsidRPr="00007047">
        <w:rPr>
          <w:rFonts w:ascii="Arial" w:hAnsi="Arial" w:cs="Arial"/>
          <w:sz w:val="20"/>
          <w:szCs w:val="20"/>
        </w:rPr>
        <w:t xml:space="preserve">u okviru Instrumenta za susjedstvo, </w:t>
      </w:r>
      <w:r w:rsidR="0081334A">
        <w:rPr>
          <w:rFonts w:ascii="Arial" w:hAnsi="Arial" w:cs="Arial"/>
          <w:sz w:val="20"/>
          <w:szCs w:val="20"/>
        </w:rPr>
        <w:t xml:space="preserve">razvoj i međunarodnu suradnju; </w:t>
      </w:r>
    </w:p>
    <w:p w:rsidR="00007047" w:rsidRDefault="0081334A" w:rsidP="00A458C7">
      <w:pPr>
        <w:pStyle w:val="ListParagraph"/>
        <w:numPr>
          <w:ilvl w:val="0"/>
          <w:numId w:val="5"/>
        </w:numPr>
        <w:jc w:val="both"/>
        <w:rPr>
          <w:rFonts w:ascii="Arial" w:hAnsi="Arial" w:cs="Arial"/>
          <w:sz w:val="20"/>
          <w:szCs w:val="20"/>
        </w:rPr>
      </w:pPr>
      <w:r>
        <w:rPr>
          <w:rFonts w:ascii="Arial" w:hAnsi="Arial" w:cs="Arial"/>
          <w:sz w:val="20"/>
          <w:szCs w:val="20"/>
        </w:rPr>
        <w:t>D</w:t>
      </w:r>
      <w:r w:rsidR="00007047" w:rsidRPr="00007047">
        <w:rPr>
          <w:rFonts w:ascii="Arial" w:hAnsi="Arial" w:cs="Arial"/>
          <w:sz w:val="20"/>
          <w:szCs w:val="20"/>
        </w:rPr>
        <w:t xml:space="preserve">a </w:t>
      </w:r>
      <w:r w:rsidR="00007047" w:rsidRPr="00D5205F">
        <w:rPr>
          <w:rFonts w:ascii="Arial" w:hAnsi="Arial" w:cs="Arial"/>
          <w:b/>
          <w:i/>
          <w:sz w:val="20"/>
          <w:szCs w:val="20"/>
        </w:rPr>
        <w:t>osiguraju dvostruko povećanje nepovratnih sredstava</w:t>
      </w:r>
      <w:r w:rsidR="00007047" w:rsidRPr="00D5205F">
        <w:rPr>
          <w:rFonts w:ascii="Arial" w:hAnsi="Arial" w:cs="Arial"/>
          <w:i/>
          <w:sz w:val="20"/>
          <w:szCs w:val="20"/>
        </w:rPr>
        <w:t xml:space="preserve"> </w:t>
      </w:r>
      <w:r w:rsidR="00007047" w:rsidRPr="00007047">
        <w:rPr>
          <w:rFonts w:ascii="Arial" w:hAnsi="Arial" w:cs="Arial"/>
          <w:sz w:val="20"/>
          <w:szCs w:val="20"/>
        </w:rPr>
        <w:t>koja se dodjelju</w:t>
      </w:r>
      <w:r w:rsidR="00022F02">
        <w:rPr>
          <w:rFonts w:ascii="Arial" w:hAnsi="Arial" w:cs="Arial"/>
          <w:sz w:val="20"/>
          <w:szCs w:val="20"/>
        </w:rPr>
        <w:t>ju putem Okvira za ulaganja na z</w:t>
      </w:r>
      <w:r w:rsidR="00007047" w:rsidRPr="00007047">
        <w:rPr>
          <w:rFonts w:ascii="Arial" w:hAnsi="Arial" w:cs="Arial"/>
          <w:sz w:val="20"/>
          <w:szCs w:val="20"/>
        </w:rPr>
        <w:t xml:space="preserve">apadnom Balkanu </w:t>
      </w:r>
      <w:r w:rsidR="00007047" w:rsidRPr="00D5205F">
        <w:rPr>
          <w:rFonts w:ascii="Arial" w:hAnsi="Arial" w:cs="Arial"/>
          <w:b/>
          <w:i/>
          <w:sz w:val="20"/>
          <w:szCs w:val="20"/>
        </w:rPr>
        <w:t>radi podrške razvoju privatnog sektora, povezanosti, digitalizaciji, zelenom planu i socijalnim ulaganjima</w:t>
      </w:r>
      <w:r w:rsidR="00007047" w:rsidRPr="00007047">
        <w:rPr>
          <w:rFonts w:ascii="Arial" w:hAnsi="Arial" w:cs="Arial"/>
          <w:sz w:val="20"/>
          <w:szCs w:val="20"/>
        </w:rPr>
        <w:t xml:space="preserve"> t</w:t>
      </w:r>
      <w:r>
        <w:rPr>
          <w:rFonts w:ascii="Arial" w:hAnsi="Arial" w:cs="Arial"/>
          <w:sz w:val="20"/>
          <w:szCs w:val="20"/>
        </w:rPr>
        <w:t>e da znatno povećaju finans</w:t>
      </w:r>
      <w:r w:rsidR="00007047">
        <w:rPr>
          <w:rFonts w:ascii="Arial" w:hAnsi="Arial" w:cs="Arial"/>
          <w:sz w:val="20"/>
          <w:szCs w:val="20"/>
        </w:rPr>
        <w:t>ijske</w:t>
      </w:r>
      <w:r w:rsidR="006E540D">
        <w:rPr>
          <w:rFonts w:ascii="Arial" w:hAnsi="Arial" w:cs="Arial"/>
          <w:sz w:val="20"/>
          <w:szCs w:val="20"/>
        </w:rPr>
        <w:t xml:space="preserve"> </w:t>
      </w:r>
      <w:r w:rsidR="00007047">
        <w:rPr>
          <w:rFonts w:ascii="Arial" w:hAnsi="Arial" w:cs="Arial"/>
          <w:sz w:val="20"/>
          <w:szCs w:val="20"/>
        </w:rPr>
        <w:t>garancije</w:t>
      </w:r>
      <w:r w:rsidR="00007047" w:rsidRPr="00007047">
        <w:rPr>
          <w:rFonts w:ascii="Arial" w:hAnsi="Arial" w:cs="Arial"/>
          <w:sz w:val="20"/>
          <w:szCs w:val="20"/>
        </w:rPr>
        <w:t xml:space="preserve"> kojima se podupire javno i privatno ulaganje u regiju putem </w:t>
      </w:r>
      <w:r w:rsidR="00007047">
        <w:rPr>
          <w:rFonts w:ascii="Arial" w:hAnsi="Arial" w:cs="Arial"/>
          <w:sz w:val="20"/>
          <w:szCs w:val="20"/>
        </w:rPr>
        <w:t>garantnog</w:t>
      </w:r>
      <w:r w:rsidR="00007047" w:rsidRPr="00007047">
        <w:rPr>
          <w:rFonts w:ascii="Arial" w:hAnsi="Arial" w:cs="Arial"/>
          <w:sz w:val="20"/>
          <w:szCs w:val="20"/>
        </w:rPr>
        <w:t xml:space="preserve"> instrumenta</w:t>
      </w:r>
      <w:r w:rsidR="006E540D">
        <w:rPr>
          <w:rFonts w:ascii="Arial" w:hAnsi="Arial" w:cs="Arial"/>
          <w:sz w:val="20"/>
          <w:szCs w:val="20"/>
        </w:rPr>
        <w:t>.</w:t>
      </w:r>
    </w:p>
    <w:p w:rsidR="00424ACD" w:rsidRPr="004B2666" w:rsidRDefault="00424ACD" w:rsidP="00B07E7A">
      <w:pPr>
        <w:ind w:firstLine="708"/>
        <w:jc w:val="both"/>
        <w:rPr>
          <w:rFonts w:ascii="Arial" w:hAnsi="Arial" w:cs="Arial"/>
          <w:b/>
          <w:i/>
          <w:sz w:val="20"/>
          <w:szCs w:val="20"/>
        </w:rPr>
      </w:pPr>
      <w:r>
        <w:rPr>
          <w:rFonts w:ascii="Arial" w:hAnsi="Arial" w:cs="Arial"/>
          <w:sz w:val="20"/>
          <w:szCs w:val="20"/>
        </w:rPr>
        <w:lastRenderedPageBreak/>
        <w:t>Iz svega navedenog očito je da je E</w:t>
      </w:r>
      <w:r w:rsidR="00B2702B">
        <w:rPr>
          <w:rFonts w:ascii="Arial" w:hAnsi="Arial" w:cs="Arial"/>
          <w:sz w:val="20"/>
          <w:szCs w:val="20"/>
        </w:rPr>
        <w:t>U za zemlje Z</w:t>
      </w:r>
      <w:r>
        <w:rPr>
          <w:rFonts w:ascii="Arial" w:hAnsi="Arial" w:cs="Arial"/>
          <w:sz w:val="20"/>
          <w:szCs w:val="20"/>
        </w:rPr>
        <w:t xml:space="preserve">apadnog Balkana, a time i BiH, pripremila čitav set instrumenta i mehanizama te </w:t>
      </w:r>
      <w:r w:rsidR="00282911">
        <w:rPr>
          <w:rFonts w:ascii="Arial" w:hAnsi="Arial" w:cs="Arial"/>
          <w:sz w:val="20"/>
          <w:szCs w:val="20"/>
        </w:rPr>
        <w:t xml:space="preserve">veoma </w:t>
      </w:r>
      <w:r>
        <w:rPr>
          <w:rFonts w:ascii="Arial" w:hAnsi="Arial" w:cs="Arial"/>
          <w:sz w:val="20"/>
          <w:szCs w:val="20"/>
        </w:rPr>
        <w:t>značajna sredstva u formi grantova, povoljnih kredita, garancija i drugih vidova pomoći kako bi se sanirale dru</w:t>
      </w:r>
      <w:r w:rsidR="004B2666">
        <w:rPr>
          <w:rFonts w:ascii="Arial" w:hAnsi="Arial" w:cs="Arial"/>
          <w:sz w:val="20"/>
          <w:szCs w:val="20"/>
        </w:rPr>
        <w:t>š</w:t>
      </w:r>
      <w:r>
        <w:rPr>
          <w:rFonts w:ascii="Arial" w:hAnsi="Arial" w:cs="Arial"/>
          <w:sz w:val="20"/>
          <w:szCs w:val="20"/>
        </w:rPr>
        <w:t>tvene, zdravstvene, ekonomske i socijalne posljedice pandemije i obe</w:t>
      </w:r>
      <w:r w:rsidR="00282911">
        <w:rPr>
          <w:rFonts w:ascii="Arial" w:hAnsi="Arial" w:cs="Arial"/>
          <w:sz w:val="20"/>
          <w:szCs w:val="20"/>
        </w:rPr>
        <w:t>z</w:t>
      </w:r>
      <w:r>
        <w:rPr>
          <w:rFonts w:ascii="Arial" w:hAnsi="Arial" w:cs="Arial"/>
          <w:sz w:val="20"/>
          <w:szCs w:val="20"/>
        </w:rPr>
        <w:t>bjedilo da zemlje regiona uhvate priključak sa zemljama EU na putu oporavka od pandemije</w:t>
      </w:r>
      <w:r w:rsidR="0056751C">
        <w:rPr>
          <w:rFonts w:ascii="Arial" w:hAnsi="Arial" w:cs="Arial"/>
          <w:sz w:val="20"/>
          <w:szCs w:val="20"/>
        </w:rPr>
        <w:t>.</w:t>
      </w:r>
      <w:r w:rsidR="00282911">
        <w:rPr>
          <w:rFonts w:ascii="Arial" w:hAnsi="Arial" w:cs="Arial"/>
          <w:sz w:val="20"/>
          <w:szCs w:val="20"/>
        </w:rPr>
        <w:t xml:space="preserve"> </w:t>
      </w:r>
      <w:r w:rsidR="00B07E7A">
        <w:rPr>
          <w:rFonts w:ascii="Arial" w:hAnsi="Arial" w:cs="Arial"/>
          <w:b/>
          <w:i/>
          <w:sz w:val="20"/>
          <w:szCs w:val="20"/>
        </w:rPr>
        <w:t>Ono č</w:t>
      </w:r>
      <w:r w:rsidR="00282911" w:rsidRPr="004B2666">
        <w:rPr>
          <w:rFonts w:ascii="Arial" w:hAnsi="Arial" w:cs="Arial"/>
          <w:b/>
          <w:i/>
          <w:sz w:val="20"/>
          <w:szCs w:val="20"/>
        </w:rPr>
        <w:t xml:space="preserve">ime EU uslovljava pristup svim vidovima </w:t>
      </w:r>
      <w:r w:rsidR="00B647B5">
        <w:rPr>
          <w:rFonts w:ascii="Arial" w:hAnsi="Arial" w:cs="Arial"/>
          <w:b/>
          <w:i/>
          <w:sz w:val="20"/>
          <w:szCs w:val="20"/>
        </w:rPr>
        <w:t>pomoći je uključivanje zemalja Z</w:t>
      </w:r>
      <w:r w:rsidR="00282911" w:rsidRPr="004B2666">
        <w:rPr>
          <w:rFonts w:ascii="Arial" w:hAnsi="Arial" w:cs="Arial"/>
          <w:b/>
          <w:i/>
          <w:sz w:val="20"/>
          <w:szCs w:val="20"/>
        </w:rPr>
        <w:t xml:space="preserve">apadnog Balkana u Evropski zeleni plan i </w:t>
      </w:r>
      <w:r w:rsidR="004B2666" w:rsidRPr="004B2666">
        <w:rPr>
          <w:rFonts w:ascii="Arial" w:hAnsi="Arial" w:cs="Arial"/>
          <w:b/>
          <w:i/>
          <w:sz w:val="20"/>
          <w:szCs w:val="20"/>
        </w:rPr>
        <w:t xml:space="preserve">u </w:t>
      </w:r>
      <w:r w:rsidR="00282911" w:rsidRPr="004B2666">
        <w:rPr>
          <w:rFonts w:ascii="Arial" w:hAnsi="Arial" w:cs="Arial"/>
          <w:b/>
          <w:i/>
          <w:sz w:val="20"/>
          <w:szCs w:val="20"/>
        </w:rPr>
        <w:t>procese ubrzane dekarbonizacije.</w:t>
      </w:r>
    </w:p>
    <w:p w:rsidR="00282911" w:rsidRPr="00A464D3" w:rsidRDefault="00282911" w:rsidP="00B07E7A">
      <w:pPr>
        <w:ind w:firstLine="708"/>
        <w:jc w:val="both"/>
        <w:rPr>
          <w:rFonts w:ascii="Arial" w:hAnsi="Arial" w:cs="Arial"/>
          <w:b/>
          <w:i/>
          <w:sz w:val="20"/>
          <w:szCs w:val="20"/>
        </w:rPr>
      </w:pPr>
      <w:r w:rsidRPr="00A464D3">
        <w:rPr>
          <w:rFonts w:ascii="Arial" w:hAnsi="Arial" w:cs="Arial"/>
          <w:b/>
          <w:i/>
          <w:sz w:val="20"/>
          <w:szCs w:val="20"/>
        </w:rPr>
        <w:t>Pred BiH dakle stoji odluka da li će ponuđenu ruku pomoći i saradnje od strane EU iskreno i bezrezervno prihvatiti i stvarno se okrenuti efikasnom i efektivnom provođenju energetske tranzicije i ubrzane dekarbonizacije ili će kao do sada sve činiti da neminovne procese uspori i odgodi sa ciljem ostvarivanja kratkoročnih političkih i ekonomskih c</w:t>
      </w:r>
      <w:r w:rsidR="00B07E7A" w:rsidRPr="00A464D3">
        <w:rPr>
          <w:rFonts w:ascii="Arial" w:hAnsi="Arial" w:cs="Arial"/>
          <w:b/>
          <w:i/>
          <w:sz w:val="20"/>
          <w:szCs w:val="20"/>
        </w:rPr>
        <w:t>iljeva i odgađanja neminovnog r</w:t>
      </w:r>
      <w:r w:rsidRPr="00A464D3">
        <w:rPr>
          <w:rFonts w:ascii="Arial" w:hAnsi="Arial" w:cs="Arial"/>
          <w:b/>
          <w:i/>
          <w:sz w:val="20"/>
          <w:szCs w:val="20"/>
        </w:rPr>
        <w:t>ješavanja nagomilanih ekonomskih, ekoloških</w:t>
      </w:r>
      <w:r w:rsidR="003936A5" w:rsidRPr="00A464D3">
        <w:rPr>
          <w:rFonts w:ascii="Arial" w:hAnsi="Arial" w:cs="Arial"/>
          <w:b/>
          <w:i/>
          <w:sz w:val="20"/>
          <w:szCs w:val="20"/>
        </w:rPr>
        <w:t>, zdravstvenih</w:t>
      </w:r>
      <w:r w:rsidRPr="00A464D3">
        <w:rPr>
          <w:rFonts w:ascii="Arial" w:hAnsi="Arial" w:cs="Arial"/>
          <w:b/>
          <w:i/>
          <w:sz w:val="20"/>
          <w:szCs w:val="20"/>
        </w:rPr>
        <w:t xml:space="preserve"> i socijalnih problema u dome</w:t>
      </w:r>
      <w:r w:rsidR="003936A5" w:rsidRPr="00A464D3">
        <w:rPr>
          <w:rFonts w:ascii="Arial" w:hAnsi="Arial" w:cs="Arial"/>
          <w:b/>
          <w:i/>
          <w:sz w:val="20"/>
          <w:szCs w:val="20"/>
        </w:rPr>
        <w:t>nu energetike, zaštite okoline i održivog razvoja.</w:t>
      </w:r>
      <w:r w:rsidRPr="00A464D3">
        <w:rPr>
          <w:rFonts w:ascii="Arial" w:hAnsi="Arial" w:cs="Arial"/>
          <w:b/>
          <w:i/>
          <w:sz w:val="20"/>
          <w:szCs w:val="20"/>
        </w:rPr>
        <w:t xml:space="preserve">  </w:t>
      </w:r>
    </w:p>
    <w:p w:rsidR="002553A6" w:rsidRPr="003936A5" w:rsidRDefault="00E6096C" w:rsidP="003936A5">
      <w:pPr>
        <w:jc w:val="both"/>
        <w:rPr>
          <w:rFonts w:ascii="Arial" w:hAnsi="Arial" w:cs="Arial"/>
          <w:sz w:val="20"/>
          <w:szCs w:val="20"/>
        </w:rPr>
      </w:pPr>
      <w:r>
        <w:rPr>
          <w:rFonts w:ascii="Arial" w:hAnsi="Arial" w:cs="Arial"/>
          <w:sz w:val="20"/>
          <w:szCs w:val="20"/>
        </w:rPr>
        <w:t xml:space="preserve"> </w:t>
      </w:r>
    </w:p>
    <w:p w:rsidR="00033926" w:rsidRPr="00C90B1F" w:rsidRDefault="008122CC" w:rsidP="00C90B1F">
      <w:pPr>
        <w:pStyle w:val="ListParagraph"/>
        <w:rPr>
          <w:rFonts w:ascii="Arial" w:hAnsi="Arial" w:cs="Arial"/>
          <w:b/>
          <w:i/>
        </w:rPr>
      </w:pPr>
      <w:r w:rsidRPr="00033926">
        <w:rPr>
          <w:rFonts w:ascii="Arial" w:hAnsi="Arial" w:cs="Arial"/>
          <w:b/>
          <w:i/>
        </w:rPr>
        <w:t>Zaključak</w:t>
      </w:r>
    </w:p>
    <w:p w:rsidR="003F3305" w:rsidRDefault="00C90B1F" w:rsidP="00C90B1F">
      <w:pPr>
        <w:ind w:firstLine="708"/>
        <w:jc w:val="both"/>
        <w:rPr>
          <w:rFonts w:ascii="Arial" w:hAnsi="Arial" w:cs="Arial"/>
          <w:sz w:val="20"/>
          <w:szCs w:val="20"/>
        </w:rPr>
      </w:pPr>
      <w:r w:rsidRPr="00C90B1F">
        <w:rPr>
          <w:rFonts w:ascii="Arial" w:hAnsi="Arial" w:cs="Arial"/>
          <w:b/>
          <w:i/>
          <w:sz w:val="20"/>
          <w:szCs w:val="20"/>
        </w:rPr>
        <w:t>Dekarbonizacija</w:t>
      </w:r>
      <w:r w:rsidRPr="00C90B1F">
        <w:rPr>
          <w:rFonts w:ascii="Arial" w:hAnsi="Arial" w:cs="Arial"/>
          <w:sz w:val="20"/>
          <w:szCs w:val="20"/>
        </w:rPr>
        <w:t xml:space="preserve"> i </w:t>
      </w:r>
      <w:r w:rsidRPr="00C90B1F">
        <w:rPr>
          <w:rFonts w:ascii="Arial" w:hAnsi="Arial" w:cs="Arial"/>
          <w:b/>
          <w:i/>
          <w:sz w:val="20"/>
          <w:szCs w:val="20"/>
        </w:rPr>
        <w:t>digitalizacija</w:t>
      </w:r>
      <w:r w:rsidRPr="00C90B1F">
        <w:rPr>
          <w:rFonts w:ascii="Arial" w:hAnsi="Arial" w:cs="Arial"/>
          <w:sz w:val="20"/>
          <w:szCs w:val="20"/>
        </w:rPr>
        <w:t xml:space="preserve"> predstavljaju bazne tehnologije „nastupajuće“ </w:t>
      </w:r>
      <w:r w:rsidRPr="00C90B1F">
        <w:rPr>
          <w:rFonts w:ascii="Arial" w:hAnsi="Arial" w:cs="Arial"/>
          <w:b/>
          <w:i/>
          <w:sz w:val="20"/>
          <w:szCs w:val="20"/>
        </w:rPr>
        <w:t>industrijske revolucije</w:t>
      </w:r>
      <w:r w:rsidRPr="00C90B1F">
        <w:rPr>
          <w:rFonts w:ascii="Arial" w:hAnsi="Arial" w:cs="Arial"/>
          <w:sz w:val="20"/>
          <w:szCs w:val="20"/>
        </w:rPr>
        <w:t>, koja će neminovno uzrokovati promjene kako u globalnim tako i u lokalnim socio-ekonomskim i političkim odnosima. U konačnici nova industrijska revolucija će zahtijevati i</w:t>
      </w:r>
      <w:r w:rsidR="003F3305">
        <w:rPr>
          <w:rFonts w:ascii="Arial" w:hAnsi="Arial" w:cs="Arial"/>
          <w:sz w:val="20"/>
          <w:szCs w:val="20"/>
        </w:rPr>
        <w:t xml:space="preserve"> sveobuhvatniji koncept razvoja  prema kojemu će se stvaranje ekonomskih vrijednosti vršiti uz puno poštivanje socijalne i prirodne okoline.</w:t>
      </w:r>
    </w:p>
    <w:p w:rsidR="00C90B1F" w:rsidRPr="00C90B1F" w:rsidRDefault="00C90B1F" w:rsidP="00C90B1F">
      <w:pPr>
        <w:ind w:firstLine="708"/>
        <w:jc w:val="both"/>
        <w:rPr>
          <w:rFonts w:ascii="Arial" w:hAnsi="Arial" w:cs="Arial"/>
          <w:sz w:val="20"/>
          <w:szCs w:val="20"/>
        </w:rPr>
      </w:pPr>
      <w:r w:rsidRPr="00C90B1F">
        <w:rPr>
          <w:rFonts w:ascii="Arial" w:hAnsi="Arial" w:cs="Arial"/>
          <w:sz w:val="20"/>
          <w:szCs w:val="20"/>
        </w:rPr>
        <w:t xml:space="preserve">Energetska tranzicija treba biti </w:t>
      </w:r>
      <w:r w:rsidRPr="00C90B1F">
        <w:rPr>
          <w:rFonts w:ascii="Arial" w:hAnsi="Arial" w:cs="Arial"/>
          <w:b/>
          <w:i/>
          <w:sz w:val="20"/>
          <w:szCs w:val="20"/>
        </w:rPr>
        <w:t xml:space="preserve">pravična </w:t>
      </w:r>
      <w:r w:rsidRPr="00C90B1F">
        <w:rPr>
          <w:rFonts w:ascii="Arial" w:hAnsi="Arial" w:cs="Arial"/>
          <w:sz w:val="20"/>
          <w:szCs w:val="20"/>
        </w:rPr>
        <w:t>(</w:t>
      </w:r>
      <w:r w:rsidR="009D0C3C">
        <w:rPr>
          <w:rFonts w:ascii="Arial" w:hAnsi="Arial" w:cs="Arial"/>
          <w:sz w:val="20"/>
          <w:szCs w:val="20"/>
        </w:rPr>
        <w:t xml:space="preserve">potrebno je </w:t>
      </w:r>
      <w:r w:rsidR="003F3305">
        <w:rPr>
          <w:rFonts w:ascii="Arial" w:hAnsi="Arial" w:cs="Arial"/>
          <w:sz w:val="20"/>
          <w:szCs w:val="20"/>
        </w:rPr>
        <w:t>humano se odno</w:t>
      </w:r>
      <w:r w:rsidR="009D0C3C">
        <w:rPr>
          <w:rFonts w:ascii="Arial" w:hAnsi="Arial" w:cs="Arial"/>
          <w:sz w:val="20"/>
          <w:szCs w:val="20"/>
        </w:rPr>
        <w:t>siti</w:t>
      </w:r>
      <w:r w:rsidR="003F3305">
        <w:rPr>
          <w:rFonts w:ascii="Arial" w:hAnsi="Arial" w:cs="Arial"/>
          <w:sz w:val="20"/>
          <w:szCs w:val="20"/>
        </w:rPr>
        <w:t xml:space="preserve"> prema </w:t>
      </w:r>
      <w:r w:rsidR="00DE33CD">
        <w:rPr>
          <w:rFonts w:ascii="Arial" w:hAnsi="Arial" w:cs="Arial"/>
          <w:sz w:val="20"/>
          <w:szCs w:val="20"/>
        </w:rPr>
        <w:t>„</w:t>
      </w:r>
      <w:r w:rsidR="003F3305">
        <w:rPr>
          <w:rFonts w:ascii="Arial" w:hAnsi="Arial" w:cs="Arial"/>
          <w:sz w:val="20"/>
          <w:szCs w:val="20"/>
        </w:rPr>
        <w:t>gubitnic</w:t>
      </w:r>
      <w:r w:rsidR="009D0C3C">
        <w:rPr>
          <w:rFonts w:ascii="Arial" w:hAnsi="Arial" w:cs="Arial"/>
          <w:sz w:val="20"/>
          <w:szCs w:val="20"/>
        </w:rPr>
        <w:t>ima</w:t>
      </w:r>
      <w:r w:rsidR="00DE33CD">
        <w:rPr>
          <w:rFonts w:ascii="Arial" w:hAnsi="Arial" w:cs="Arial"/>
          <w:sz w:val="20"/>
          <w:szCs w:val="20"/>
        </w:rPr>
        <w:t xml:space="preserve">“ </w:t>
      </w:r>
      <w:r w:rsidR="003F3305">
        <w:rPr>
          <w:rFonts w:ascii="Arial" w:hAnsi="Arial" w:cs="Arial"/>
          <w:sz w:val="20"/>
          <w:szCs w:val="20"/>
        </w:rPr>
        <w:t xml:space="preserve"> </w:t>
      </w:r>
      <w:r w:rsidRPr="00C90B1F">
        <w:rPr>
          <w:rFonts w:ascii="Arial" w:hAnsi="Arial" w:cs="Arial"/>
          <w:sz w:val="20"/>
          <w:szCs w:val="20"/>
        </w:rPr>
        <w:t xml:space="preserve"> tranzicije) i </w:t>
      </w:r>
      <w:r w:rsidRPr="00C90B1F">
        <w:rPr>
          <w:rFonts w:ascii="Arial" w:hAnsi="Arial" w:cs="Arial"/>
          <w:b/>
          <w:i/>
          <w:sz w:val="20"/>
          <w:szCs w:val="20"/>
        </w:rPr>
        <w:t xml:space="preserve">inkluzivna </w:t>
      </w:r>
      <w:r w:rsidRPr="00C90B1F">
        <w:rPr>
          <w:rFonts w:ascii="Arial" w:hAnsi="Arial" w:cs="Arial"/>
          <w:sz w:val="20"/>
          <w:szCs w:val="20"/>
        </w:rPr>
        <w:t>(</w:t>
      </w:r>
      <w:r w:rsidR="009D0C3C">
        <w:rPr>
          <w:rFonts w:ascii="Arial" w:hAnsi="Arial" w:cs="Arial"/>
          <w:sz w:val="20"/>
          <w:szCs w:val="20"/>
        </w:rPr>
        <w:t xml:space="preserve">treba </w:t>
      </w:r>
      <w:r w:rsidR="003F3305">
        <w:rPr>
          <w:rFonts w:ascii="Arial" w:hAnsi="Arial" w:cs="Arial"/>
          <w:sz w:val="20"/>
          <w:szCs w:val="20"/>
        </w:rPr>
        <w:t>uključivati što više društvenih aktera,</w:t>
      </w:r>
      <w:r>
        <w:rPr>
          <w:rFonts w:ascii="Arial" w:hAnsi="Arial" w:cs="Arial"/>
          <w:sz w:val="20"/>
          <w:szCs w:val="20"/>
        </w:rPr>
        <w:t xml:space="preserve"> posebno </w:t>
      </w:r>
      <w:r w:rsidR="009D0C3C">
        <w:rPr>
          <w:rFonts w:ascii="Arial" w:hAnsi="Arial" w:cs="Arial"/>
          <w:sz w:val="20"/>
          <w:szCs w:val="20"/>
        </w:rPr>
        <w:t>građana). P</w:t>
      </w:r>
      <w:r w:rsidRPr="00C90B1F">
        <w:rPr>
          <w:rFonts w:ascii="Arial" w:hAnsi="Arial" w:cs="Arial"/>
          <w:sz w:val="20"/>
          <w:szCs w:val="20"/>
        </w:rPr>
        <w:t>olitike i mjere kojima se realizuje dekarbonizacija pored toga što doprinose održivom razvoju na osnovu:</w:t>
      </w:r>
    </w:p>
    <w:p w:rsidR="00C90B1F" w:rsidRPr="00C90B1F" w:rsidRDefault="00C90B1F" w:rsidP="00C90B1F">
      <w:pPr>
        <w:pStyle w:val="NoSpacing"/>
        <w:numPr>
          <w:ilvl w:val="0"/>
          <w:numId w:val="9"/>
        </w:numPr>
        <w:rPr>
          <w:rFonts w:ascii="Arial" w:hAnsi="Arial" w:cs="Arial"/>
          <w:sz w:val="20"/>
          <w:szCs w:val="20"/>
          <w:lang w:val="en-US"/>
        </w:rPr>
      </w:pPr>
      <w:r w:rsidRPr="00C90B1F">
        <w:rPr>
          <w:rFonts w:ascii="Arial" w:hAnsi="Arial" w:cs="Arial"/>
          <w:sz w:val="20"/>
          <w:szCs w:val="20"/>
        </w:rPr>
        <w:t xml:space="preserve">pametnog upravljanja prirodnim i energetskim resursima, </w:t>
      </w:r>
    </w:p>
    <w:p w:rsidR="00C90B1F" w:rsidRPr="00C90B1F" w:rsidRDefault="00C90B1F" w:rsidP="00C90B1F">
      <w:pPr>
        <w:pStyle w:val="NoSpacing"/>
        <w:numPr>
          <w:ilvl w:val="0"/>
          <w:numId w:val="9"/>
        </w:numPr>
        <w:rPr>
          <w:rFonts w:ascii="Arial" w:hAnsi="Arial" w:cs="Arial"/>
          <w:sz w:val="20"/>
          <w:szCs w:val="20"/>
          <w:lang w:val="en-US"/>
        </w:rPr>
      </w:pPr>
      <w:r w:rsidRPr="00C90B1F">
        <w:rPr>
          <w:rFonts w:ascii="Arial" w:hAnsi="Arial" w:cs="Arial"/>
          <w:sz w:val="20"/>
          <w:szCs w:val="20"/>
        </w:rPr>
        <w:t xml:space="preserve">zaštite i upravljanja okolišem te </w:t>
      </w:r>
    </w:p>
    <w:p w:rsidR="00C90B1F" w:rsidRPr="00C90B1F" w:rsidRDefault="00C90B1F" w:rsidP="00C90B1F">
      <w:pPr>
        <w:pStyle w:val="NoSpacing"/>
        <w:numPr>
          <w:ilvl w:val="0"/>
          <w:numId w:val="9"/>
        </w:numPr>
        <w:rPr>
          <w:rFonts w:ascii="Arial" w:hAnsi="Arial" w:cs="Arial"/>
          <w:sz w:val="20"/>
          <w:szCs w:val="20"/>
          <w:lang w:val="en-US"/>
        </w:rPr>
      </w:pPr>
      <w:r w:rsidRPr="00C90B1F">
        <w:rPr>
          <w:rFonts w:ascii="Arial" w:hAnsi="Arial" w:cs="Arial"/>
          <w:sz w:val="20"/>
          <w:szCs w:val="20"/>
        </w:rPr>
        <w:t>upotrebe čiste (obnovljive) energije,</w:t>
      </w:r>
    </w:p>
    <w:p w:rsidR="00C90B1F" w:rsidRPr="00C90B1F" w:rsidRDefault="00C90B1F" w:rsidP="00C90B1F">
      <w:pPr>
        <w:pStyle w:val="NoSpacing"/>
        <w:ind w:left="720"/>
        <w:rPr>
          <w:rFonts w:ascii="Arial" w:hAnsi="Arial" w:cs="Arial"/>
          <w:sz w:val="20"/>
          <w:szCs w:val="20"/>
          <w:lang w:val="en-US"/>
        </w:rPr>
      </w:pPr>
      <w:r w:rsidRPr="00C90B1F">
        <w:rPr>
          <w:rFonts w:ascii="Arial" w:hAnsi="Arial" w:cs="Arial"/>
          <w:sz w:val="20"/>
          <w:szCs w:val="20"/>
        </w:rPr>
        <w:t xml:space="preserve"> </w:t>
      </w:r>
    </w:p>
    <w:p w:rsidR="00C90B1F" w:rsidRPr="00A76895" w:rsidRDefault="00C90B1F" w:rsidP="00A76895">
      <w:pPr>
        <w:jc w:val="both"/>
        <w:rPr>
          <w:rFonts w:ascii="Arial" w:hAnsi="Arial" w:cs="Arial"/>
          <w:sz w:val="20"/>
          <w:szCs w:val="20"/>
        </w:rPr>
      </w:pPr>
      <w:r w:rsidRPr="00C90B1F">
        <w:rPr>
          <w:rFonts w:ascii="Arial" w:hAnsi="Arial" w:cs="Arial"/>
          <w:sz w:val="20"/>
          <w:szCs w:val="20"/>
        </w:rPr>
        <w:t xml:space="preserve">istovremeno trebaju da doprinose </w:t>
      </w:r>
      <w:r w:rsidRPr="00C90B1F">
        <w:rPr>
          <w:rFonts w:ascii="Arial" w:hAnsi="Arial" w:cs="Arial"/>
          <w:b/>
          <w:i/>
          <w:sz w:val="20"/>
          <w:szCs w:val="20"/>
        </w:rPr>
        <w:t>održivom socio-ekonomskom razvoju</w:t>
      </w:r>
      <w:r w:rsidRPr="00C90B1F">
        <w:rPr>
          <w:rFonts w:ascii="Arial" w:hAnsi="Arial" w:cs="Arial"/>
          <w:sz w:val="20"/>
          <w:szCs w:val="20"/>
        </w:rPr>
        <w:t>.</w:t>
      </w:r>
      <w:r>
        <w:rPr>
          <w:rFonts w:ascii="Arial" w:hAnsi="Arial" w:cs="Arial"/>
          <w:sz w:val="20"/>
          <w:szCs w:val="20"/>
        </w:rPr>
        <w:t xml:space="preserve"> </w:t>
      </w:r>
      <w:r w:rsidRPr="00C90B1F">
        <w:rPr>
          <w:rFonts w:ascii="Arial" w:eastAsia="Times New Roman" w:hAnsi="Arial" w:cs="Arial"/>
          <w:color w:val="222222"/>
          <w:sz w:val="20"/>
          <w:szCs w:val="20"/>
        </w:rPr>
        <w:t xml:space="preserve">Dakle, održivi razvoj pored pozitivnih globalnih efekata na klimatske promjene i lokalnih efekata na okolinu uključuje i kreiranje </w:t>
      </w:r>
      <w:r>
        <w:rPr>
          <w:rFonts w:ascii="Arial" w:eastAsia="Times New Roman" w:hAnsi="Arial" w:cs="Arial"/>
          <w:b/>
          <w:i/>
          <w:color w:val="222222"/>
          <w:sz w:val="20"/>
          <w:szCs w:val="20"/>
        </w:rPr>
        <w:t>razvojnih prilika za</w:t>
      </w:r>
      <w:r w:rsidRPr="00C90B1F">
        <w:rPr>
          <w:rFonts w:ascii="Arial" w:eastAsia="Times New Roman" w:hAnsi="Arial" w:cs="Arial"/>
          <w:b/>
          <w:i/>
          <w:color w:val="222222"/>
          <w:sz w:val="20"/>
          <w:szCs w:val="20"/>
        </w:rPr>
        <w:t xml:space="preserve"> ekonomski razvoj i kreiranje novih / održivih radnih mjesta</w:t>
      </w:r>
      <w:r w:rsidRPr="00C90B1F">
        <w:rPr>
          <w:rFonts w:ascii="Arial" w:eastAsia="Times New Roman" w:hAnsi="Arial" w:cs="Arial"/>
          <w:color w:val="222222"/>
          <w:sz w:val="20"/>
          <w:szCs w:val="20"/>
        </w:rPr>
        <w:t xml:space="preserve">. U zemljama kao što je BiH ovaj pristup omogućava i smanjenje energetskog siromaštva i harmonizovano upravljanje razvojem manje razvijenih područja. </w:t>
      </w:r>
    </w:p>
    <w:p w:rsidR="00033926" w:rsidRPr="00E842E1" w:rsidRDefault="00C90B1F" w:rsidP="00C90B1F">
      <w:pPr>
        <w:ind w:firstLine="708"/>
        <w:jc w:val="both"/>
        <w:rPr>
          <w:rFonts w:ascii="Arial" w:hAnsi="Arial" w:cs="Arial"/>
          <w:b/>
          <w:i/>
          <w:sz w:val="20"/>
          <w:szCs w:val="20"/>
        </w:rPr>
      </w:pPr>
      <w:r w:rsidRPr="00C90B1F">
        <w:rPr>
          <w:rFonts w:ascii="Arial" w:hAnsi="Arial" w:cs="Arial"/>
          <w:b/>
          <w:i/>
          <w:sz w:val="20"/>
          <w:szCs w:val="20"/>
        </w:rPr>
        <w:t>Procesu dekarbonizacije se mora pristupiti odmah! Vremena za čekanje nema.</w:t>
      </w:r>
      <w:r w:rsidRPr="00C90B1F">
        <w:rPr>
          <w:rFonts w:ascii="Arial" w:hAnsi="Arial" w:cs="Arial"/>
          <w:b/>
          <w:sz w:val="20"/>
          <w:szCs w:val="20"/>
        </w:rPr>
        <w:t xml:space="preserve"> </w:t>
      </w:r>
      <w:r w:rsidRPr="00C90B1F">
        <w:rPr>
          <w:rFonts w:ascii="Arial" w:hAnsi="Arial" w:cs="Arial"/>
          <w:sz w:val="20"/>
          <w:szCs w:val="20"/>
        </w:rPr>
        <w:t xml:space="preserve">Naredna decenija (2021.-2030. godina) je ključna za uspjeh ovog </w:t>
      </w:r>
      <w:r w:rsidRPr="00C90B1F">
        <w:rPr>
          <w:rFonts w:ascii="Arial" w:hAnsi="Arial" w:cs="Arial"/>
          <w:b/>
          <w:i/>
          <w:sz w:val="20"/>
          <w:szCs w:val="20"/>
        </w:rPr>
        <w:t>generacijskog poduhvata.</w:t>
      </w:r>
      <w:r w:rsidRPr="00C90B1F">
        <w:rPr>
          <w:rFonts w:ascii="Arial" w:hAnsi="Arial" w:cs="Arial"/>
          <w:sz w:val="20"/>
          <w:szCs w:val="20"/>
        </w:rPr>
        <w:t xml:space="preserve"> Vrijeme je za provođenja odlučnih akcija jer klimatske promjene uzrokovane globalnim zatopljavanjem prijete da </w:t>
      </w:r>
      <w:r w:rsidRPr="00E842E1">
        <w:rPr>
          <w:rFonts w:ascii="Arial" w:hAnsi="Arial" w:cs="Arial"/>
          <w:sz w:val="20"/>
          <w:szCs w:val="20"/>
        </w:rPr>
        <w:t>uzrokuju nepopravljive štete po globalni ekosistem.</w:t>
      </w:r>
      <w:r w:rsidR="00E842E1">
        <w:rPr>
          <w:rFonts w:ascii="Arial" w:hAnsi="Arial" w:cs="Arial"/>
          <w:sz w:val="20"/>
          <w:szCs w:val="20"/>
        </w:rPr>
        <w:t xml:space="preserve"> </w:t>
      </w:r>
      <w:r w:rsidR="001B632E" w:rsidRPr="001B632E">
        <w:rPr>
          <w:rFonts w:ascii="Arial" w:hAnsi="Arial" w:cs="Arial"/>
          <w:b/>
          <w:i/>
          <w:sz w:val="20"/>
          <w:szCs w:val="20"/>
        </w:rPr>
        <w:t xml:space="preserve">Stoga se </w:t>
      </w:r>
      <w:r w:rsidR="00E842E1" w:rsidRPr="001B632E">
        <w:rPr>
          <w:rFonts w:ascii="Arial" w:hAnsi="Arial" w:cs="Arial"/>
          <w:b/>
          <w:i/>
          <w:sz w:val="20"/>
          <w:szCs w:val="20"/>
        </w:rPr>
        <w:t>BiH</w:t>
      </w:r>
      <w:r w:rsidR="00E842E1" w:rsidRPr="00E842E1">
        <w:rPr>
          <w:rFonts w:ascii="Arial" w:hAnsi="Arial" w:cs="Arial"/>
          <w:b/>
          <w:i/>
          <w:sz w:val="20"/>
          <w:szCs w:val="20"/>
        </w:rPr>
        <w:t xml:space="preserve"> se mora </w:t>
      </w:r>
      <w:r w:rsidR="00DE33CD">
        <w:rPr>
          <w:rFonts w:ascii="Arial" w:hAnsi="Arial" w:cs="Arial"/>
          <w:b/>
          <w:i/>
          <w:sz w:val="20"/>
          <w:szCs w:val="20"/>
        </w:rPr>
        <w:t xml:space="preserve">odmah </w:t>
      </w:r>
      <w:r w:rsidR="00E842E1" w:rsidRPr="00E842E1">
        <w:rPr>
          <w:rFonts w:ascii="Arial" w:hAnsi="Arial" w:cs="Arial"/>
          <w:b/>
          <w:i/>
          <w:sz w:val="20"/>
          <w:szCs w:val="20"/>
        </w:rPr>
        <w:t>priključiti globalnom procesu energetske tranzicije – dekarbonizacije.</w:t>
      </w:r>
    </w:p>
    <w:p w:rsidR="00A76895" w:rsidRPr="00FC2302" w:rsidRDefault="009646C6" w:rsidP="00C90B1F">
      <w:pPr>
        <w:ind w:firstLine="708"/>
        <w:jc w:val="both"/>
        <w:rPr>
          <w:rFonts w:ascii="Arial" w:hAnsi="Arial" w:cs="Arial"/>
          <w:sz w:val="20"/>
          <w:szCs w:val="20"/>
          <w:lang w:val="hr-BA"/>
        </w:rPr>
      </w:pPr>
      <w:r>
        <w:rPr>
          <w:rFonts w:ascii="Arial" w:hAnsi="Arial" w:cs="Arial"/>
          <w:sz w:val="20"/>
          <w:szCs w:val="20"/>
          <w:lang w:val="hr-BA"/>
        </w:rPr>
        <w:t>Pored</w:t>
      </w:r>
      <w:r w:rsidR="00FC2302" w:rsidRPr="00FC2302">
        <w:rPr>
          <w:rFonts w:ascii="Arial" w:hAnsi="Arial" w:cs="Arial"/>
          <w:sz w:val="20"/>
          <w:szCs w:val="20"/>
          <w:lang w:val="hr-BA"/>
        </w:rPr>
        <w:t xml:space="preserve"> „Nacionalnog energetskog i klimatskog p</w:t>
      </w:r>
      <w:r w:rsidR="00A76895" w:rsidRPr="00FC2302">
        <w:rPr>
          <w:rFonts w:ascii="Arial" w:hAnsi="Arial" w:cs="Arial"/>
          <w:sz w:val="20"/>
          <w:szCs w:val="20"/>
          <w:lang w:val="hr-BA"/>
        </w:rPr>
        <w:t>lana</w:t>
      </w:r>
      <w:r w:rsidR="00FC2302" w:rsidRPr="00FC2302">
        <w:rPr>
          <w:rFonts w:ascii="Arial" w:hAnsi="Arial" w:cs="Arial"/>
          <w:sz w:val="20"/>
          <w:szCs w:val="20"/>
          <w:lang w:val="hr-BA"/>
        </w:rPr>
        <w:t xml:space="preserve"> – NECP“ </w:t>
      </w:r>
      <w:r w:rsidR="00FC2302">
        <w:rPr>
          <w:rFonts w:ascii="Arial" w:hAnsi="Arial" w:cs="Arial"/>
          <w:sz w:val="20"/>
          <w:szCs w:val="20"/>
          <w:lang w:val="hr-BA"/>
        </w:rPr>
        <w:t>u BiH se u narednom periodu očekuje usvajanje i drugih strateških planskih dokumenata (koji se trenutno nalaze u fazi nacrta) u kojima se obrađuje aspekt razvoja energetike:</w:t>
      </w:r>
      <w:r w:rsidR="00A76895" w:rsidRPr="00FC2302">
        <w:rPr>
          <w:rFonts w:ascii="Arial" w:hAnsi="Arial" w:cs="Arial"/>
          <w:sz w:val="20"/>
          <w:szCs w:val="20"/>
          <w:lang w:val="hr-BA"/>
        </w:rPr>
        <w:t xml:space="preserve"> </w:t>
      </w:r>
    </w:p>
    <w:p w:rsidR="00E655AF" w:rsidRDefault="00E655AF" w:rsidP="00FC2302">
      <w:pPr>
        <w:pStyle w:val="ListParagraph"/>
        <w:numPr>
          <w:ilvl w:val="0"/>
          <w:numId w:val="11"/>
        </w:numPr>
        <w:jc w:val="both"/>
        <w:rPr>
          <w:rFonts w:ascii="Arial" w:hAnsi="Arial" w:cs="Arial"/>
          <w:sz w:val="20"/>
          <w:szCs w:val="20"/>
          <w:lang w:val="hr-BA"/>
        </w:rPr>
      </w:pPr>
      <w:r>
        <w:rPr>
          <w:rFonts w:ascii="Arial" w:hAnsi="Arial" w:cs="Arial"/>
          <w:sz w:val="20"/>
          <w:szCs w:val="20"/>
          <w:lang w:val="hr-BA"/>
        </w:rPr>
        <w:t>„Okvir UN ciljeva održivog razvoja u BiH“;</w:t>
      </w:r>
    </w:p>
    <w:p w:rsidR="00FC2302" w:rsidRDefault="00FC2302" w:rsidP="00FC2302">
      <w:pPr>
        <w:pStyle w:val="ListParagraph"/>
        <w:numPr>
          <w:ilvl w:val="0"/>
          <w:numId w:val="11"/>
        </w:numPr>
        <w:jc w:val="both"/>
        <w:rPr>
          <w:rFonts w:ascii="Arial" w:hAnsi="Arial" w:cs="Arial"/>
          <w:sz w:val="20"/>
          <w:szCs w:val="20"/>
          <w:lang w:val="hr-BA"/>
        </w:rPr>
      </w:pPr>
      <w:r>
        <w:rPr>
          <w:rFonts w:ascii="Arial" w:hAnsi="Arial" w:cs="Arial"/>
          <w:sz w:val="20"/>
          <w:szCs w:val="20"/>
          <w:lang w:val="hr-BA"/>
        </w:rPr>
        <w:t>„</w:t>
      </w:r>
      <w:r w:rsidRPr="00FC2302">
        <w:rPr>
          <w:rFonts w:ascii="Arial" w:hAnsi="Arial" w:cs="Arial"/>
          <w:sz w:val="20"/>
          <w:szCs w:val="20"/>
          <w:lang w:val="hr-BA"/>
        </w:rPr>
        <w:t>St</w:t>
      </w:r>
      <w:r w:rsidR="00AF1CDC">
        <w:rPr>
          <w:rFonts w:ascii="Arial" w:hAnsi="Arial" w:cs="Arial"/>
          <w:sz w:val="20"/>
          <w:szCs w:val="20"/>
          <w:lang w:val="hr-BA"/>
        </w:rPr>
        <w:t>ra</w:t>
      </w:r>
      <w:r w:rsidRPr="00FC2302">
        <w:rPr>
          <w:rFonts w:ascii="Arial" w:hAnsi="Arial" w:cs="Arial"/>
          <w:sz w:val="20"/>
          <w:szCs w:val="20"/>
          <w:lang w:val="hr-BA"/>
        </w:rPr>
        <w:t>tegija prilagođ</w:t>
      </w:r>
      <w:r w:rsidR="00A76895" w:rsidRPr="00FC2302">
        <w:rPr>
          <w:rFonts w:ascii="Arial" w:hAnsi="Arial" w:cs="Arial"/>
          <w:sz w:val="20"/>
          <w:szCs w:val="20"/>
          <w:lang w:val="hr-BA"/>
        </w:rPr>
        <w:t>avanja n</w:t>
      </w:r>
      <w:r w:rsidRPr="00FC2302">
        <w:rPr>
          <w:rFonts w:ascii="Arial" w:hAnsi="Arial" w:cs="Arial"/>
          <w:sz w:val="20"/>
          <w:szCs w:val="20"/>
          <w:lang w:val="hr-BA"/>
        </w:rPr>
        <w:t>a klimatske promjene i niskoemisionog raz</w:t>
      </w:r>
      <w:r w:rsidR="00A76895" w:rsidRPr="00FC2302">
        <w:rPr>
          <w:rFonts w:ascii="Arial" w:hAnsi="Arial" w:cs="Arial"/>
          <w:sz w:val="20"/>
          <w:szCs w:val="20"/>
          <w:lang w:val="hr-BA"/>
        </w:rPr>
        <w:t>voja Bosne i Hercegovine</w:t>
      </w:r>
      <w:r w:rsidR="00E655AF">
        <w:rPr>
          <w:rFonts w:ascii="Arial" w:hAnsi="Arial" w:cs="Arial"/>
          <w:sz w:val="20"/>
          <w:szCs w:val="20"/>
          <w:lang w:val="hr-BA"/>
        </w:rPr>
        <w:t xml:space="preserve"> 2020</w:t>
      </w:r>
      <w:r w:rsidRPr="00FC2302">
        <w:rPr>
          <w:rFonts w:ascii="Arial" w:hAnsi="Arial" w:cs="Arial"/>
          <w:sz w:val="20"/>
          <w:szCs w:val="20"/>
          <w:lang w:val="hr-BA"/>
        </w:rPr>
        <w:t xml:space="preserve"> - 2030.</w:t>
      </w:r>
      <w:r>
        <w:rPr>
          <w:rFonts w:ascii="Arial" w:hAnsi="Arial" w:cs="Arial"/>
          <w:sz w:val="20"/>
          <w:szCs w:val="20"/>
          <w:lang w:val="hr-BA"/>
        </w:rPr>
        <w:t>“;</w:t>
      </w:r>
    </w:p>
    <w:p w:rsidR="00A76895" w:rsidRDefault="00A76895" w:rsidP="00FC2302">
      <w:pPr>
        <w:pStyle w:val="ListParagraph"/>
        <w:numPr>
          <w:ilvl w:val="0"/>
          <w:numId w:val="11"/>
        </w:numPr>
        <w:jc w:val="both"/>
        <w:rPr>
          <w:rFonts w:ascii="Arial" w:hAnsi="Arial" w:cs="Arial"/>
          <w:sz w:val="20"/>
          <w:szCs w:val="20"/>
          <w:lang w:val="hr-BA"/>
        </w:rPr>
      </w:pPr>
      <w:r w:rsidRPr="00FC2302">
        <w:rPr>
          <w:rFonts w:ascii="Arial" w:hAnsi="Arial" w:cs="Arial"/>
          <w:sz w:val="20"/>
          <w:szCs w:val="20"/>
          <w:lang w:val="hr-BA"/>
        </w:rPr>
        <w:t>„Strategija razvoja Federacije Bosna i Hercegovine 2021-2027.“</w:t>
      </w:r>
    </w:p>
    <w:p w:rsidR="00FC2302" w:rsidRPr="00562A0A" w:rsidRDefault="00AF1CDC" w:rsidP="00FC2302">
      <w:pPr>
        <w:jc w:val="both"/>
        <w:rPr>
          <w:rFonts w:ascii="Arial" w:eastAsia="Times New Roman" w:hAnsi="Arial" w:cs="Arial"/>
          <w:b/>
          <w:i/>
          <w:color w:val="121212"/>
          <w:sz w:val="20"/>
          <w:szCs w:val="20"/>
          <w:lang w:val="hr-BA" w:eastAsia="hr-BA"/>
        </w:rPr>
      </w:pPr>
      <w:r>
        <w:rPr>
          <w:rFonts w:ascii="Arial" w:eastAsia="Times New Roman" w:hAnsi="Arial" w:cs="Arial"/>
          <w:color w:val="121212"/>
          <w:sz w:val="20"/>
          <w:szCs w:val="20"/>
          <w:lang w:val="hr-BA" w:eastAsia="hr-BA"/>
        </w:rPr>
        <w:t xml:space="preserve">Ukoliko BiH želi da se priključi novom razvojnom ciklusu – EU Green Deal-u, u pomenutim dokumentima se moraju planirati ambiciozni ciljevi dekarbonizacije energetike. </w:t>
      </w:r>
      <w:r w:rsidRPr="00562A0A">
        <w:rPr>
          <w:rFonts w:ascii="Arial" w:eastAsia="Times New Roman" w:hAnsi="Arial" w:cs="Arial"/>
          <w:b/>
          <w:i/>
          <w:color w:val="121212"/>
          <w:sz w:val="20"/>
          <w:szCs w:val="20"/>
          <w:lang w:val="hr-BA" w:eastAsia="hr-BA"/>
        </w:rPr>
        <w:t xml:space="preserve">Osnovu za to treba da predstavlja postizanje društvenog dogovora da je energetska tranzicija, koja je usklađena sa ciljevima EU Green Deal-a, okosnica budućeg razvoja energetike </w:t>
      </w:r>
      <w:r w:rsidR="00DE33CD">
        <w:rPr>
          <w:rFonts w:ascii="Arial" w:eastAsia="Times New Roman" w:hAnsi="Arial" w:cs="Arial"/>
          <w:b/>
          <w:i/>
          <w:color w:val="121212"/>
          <w:sz w:val="20"/>
          <w:szCs w:val="20"/>
          <w:lang w:val="hr-BA" w:eastAsia="hr-BA"/>
        </w:rPr>
        <w:t xml:space="preserve">i ekonomije </w:t>
      </w:r>
      <w:r w:rsidRPr="00562A0A">
        <w:rPr>
          <w:rFonts w:ascii="Arial" w:eastAsia="Times New Roman" w:hAnsi="Arial" w:cs="Arial"/>
          <w:b/>
          <w:i/>
          <w:color w:val="121212"/>
          <w:sz w:val="20"/>
          <w:szCs w:val="20"/>
          <w:lang w:val="hr-BA" w:eastAsia="hr-BA"/>
        </w:rPr>
        <w:t xml:space="preserve">u BiH.   </w:t>
      </w:r>
    </w:p>
    <w:p w:rsidR="004C3E8F" w:rsidRPr="00AF1CDC" w:rsidRDefault="00FC2302" w:rsidP="00CE0E45">
      <w:pPr>
        <w:ind w:firstLine="708"/>
        <w:jc w:val="both"/>
        <w:rPr>
          <w:rFonts w:ascii="Arial" w:eastAsia="Times New Roman" w:hAnsi="Arial" w:cs="Arial"/>
          <w:color w:val="121212"/>
          <w:sz w:val="20"/>
          <w:szCs w:val="20"/>
          <w:lang w:val="hr-BA" w:eastAsia="hr-BA"/>
        </w:rPr>
      </w:pPr>
      <w:r w:rsidRPr="00AF1CDC">
        <w:rPr>
          <w:rFonts w:ascii="Arial" w:eastAsia="Times New Roman" w:hAnsi="Arial" w:cs="Arial"/>
          <w:color w:val="121212"/>
          <w:sz w:val="20"/>
          <w:szCs w:val="20"/>
          <w:lang w:val="hr-BA" w:eastAsia="hr-BA"/>
        </w:rPr>
        <w:t xml:space="preserve">Ključni problem za BiH nisu prirodni nego financijski resursi tj. kako finansirati tranziciju s proizvodnje električne energije iz uglja na proizvodnju električne energije iz obnovljivih izvora. </w:t>
      </w:r>
      <w:r w:rsidR="00AF1CDC">
        <w:rPr>
          <w:rFonts w:ascii="Arial" w:eastAsia="Times New Roman" w:hAnsi="Arial" w:cs="Arial"/>
          <w:color w:val="121212"/>
          <w:sz w:val="20"/>
          <w:szCs w:val="20"/>
          <w:lang w:val="hr-BA" w:eastAsia="hr-BA"/>
        </w:rPr>
        <w:lastRenderedPageBreak/>
        <w:t>Finans</w:t>
      </w:r>
      <w:r w:rsidRPr="00AF1CDC">
        <w:rPr>
          <w:rFonts w:ascii="Arial" w:eastAsia="Times New Roman" w:hAnsi="Arial" w:cs="Arial"/>
          <w:color w:val="121212"/>
          <w:sz w:val="20"/>
          <w:szCs w:val="20"/>
          <w:lang w:val="hr-BA" w:eastAsia="hr-BA"/>
        </w:rPr>
        <w:t>ijski problem, u slučaju neadekvatn</w:t>
      </w:r>
      <w:r w:rsidR="00AF1CDC">
        <w:rPr>
          <w:rFonts w:ascii="Arial" w:eastAsia="Times New Roman" w:hAnsi="Arial" w:cs="Arial"/>
          <w:color w:val="121212"/>
          <w:sz w:val="20"/>
          <w:szCs w:val="20"/>
          <w:lang w:val="hr-BA" w:eastAsia="hr-BA"/>
        </w:rPr>
        <w:t>o vođenog procesa</w:t>
      </w:r>
      <w:r w:rsidRPr="00AF1CDC">
        <w:rPr>
          <w:rFonts w:ascii="Arial" w:eastAsia="Times New Roman" w:hAnsi="Arial" w:cs="Arial"/>
          <w:color w:val="121212"/>
          <w:sz w:val="20"/>
          <w:szCs w:val="20"/>
          <w:lang w:val="hr-BA" w:eastAsia="hr-BA"/>
        </w:rPr>
        <w:t xml:space="preserve"> dekarbonizacije, će dobiti svoje platnobilansno naličje: presušiće</w:t>
      </w:r>
      <w:r w:rsidR="00AF1CDC">
        <w:rPr>
          <w:rFonts w:ascii="Arial" w:eastAsia="Times New Roman" w:hAnsi="Arial" w:cs="Arial"/>
          <w:color w:val="121212"/>
          <w:sz w:val="20"/>
          <w:szCs w:val="20"/>
          <w:lang w:val="hr-BA" w:eastAsia="hr-BA"/>
        </w:rPr>
        <w:t xml:space="preserve"> devizni prilivi</w:t>
      </w:r>
      <w:r w:rsidRPr="00AF1CDC">
        <w:rPr>
          <w:rFonts w:ascii="Arial" w:eastAsia="Times New Roman" w:hAnsi="Arial" w:cs="Arial"/>
          <w:color w:val="121212"/>
          <w:sz w:val="20"/>
          <w:szCs w:val="20"/>
          <w:lang w:val="hr-BA" w:eastAsia="hr-BA"/>
        </w:rPr>
        <w:t xml:space="preserve"> od izvoza  tržišno nekonkurentne energije iz uglja i javiće se potreba za dodatnim devizama za kupovinu jeftinije i globalno prihvatljivije energije iz obnovljivih izvora, kojima je, kojeg li paradoksa, priroda obdarila BiH. Zanemarivanje dekarbonizacije imaće i svoje vanjskotrgovinsko naličje: ne samo što bh. firme neće biti internacionalno konkurentne nego će biti</w:t>
      </w:r>
      <w:r w:rsidR="00927A41">
        <w:rPr>
          <w:rFonts w:ascii="Arial" w:eastAsia="Times New Roman" w:hAnsi="Arial" w:cs="Arial"/>
          <w:color w:val="121212"/>
          <w:sz w:val="20"/>
          <w:szCs w:val="20"/>
          <w:lang w:val="hr-BA" w:eastAsia="hr-BA"/>
        </w:rPr>
        <w:t xml:space="preserve"> i neprihvatljive kao članice sa</w:t>
      </w:r>
      <w:r w:rsidRPr="00AF1CDC">
        <w:rPr>
          <w:rFonts w:ascii="Arial" w:eastAsia="Times New Roman" w:hAnsi="Arial" w:cs="Arial"/>
          <w:color w:val="121212"/>
          <w:sz w:val="20"/>
          <w:szCs w:val="20"/>
          <w:lang w:val="hr-BA" w:eastAsia="hr-BA"/>
        </w:rPr>
        <w:t>vremenih lanaca vrijednosti</w:t>
      </w:r>
      <w:r w:rsidR="00CF26BE">
        <w:rPr>
          <w:rFonts w:ascii="Arial" w:eastAsia="Times New Roman" w:hAnsi="Arial" w:cs="Arial"/>
          <w:color w:val="121212"/>
          <w:sz w:val="20"/>
          <w:szCs w:val="20"/>
          <w:lang w:val="hr-BA" w:eastAsia="hr-BA"/>
        </w:rPr>
        <w:t>, pa će se i nade u bolje pozicioniranje bh. firmi u skraćenim globalnim lanaca vrijednosti izjaloviti</w:t>
      </w:r>
      <w:r w:rsidR="00CE0E45">
        <w:rPr>
          <w:rFonts w:ascii="Arial" w:eastAsia="Times New Roman" w:hAnsi="Arial" w:cs="Arial"/>
          <w:color w:val="121212"/>
          <w:sz w:val="20"/>
          <w:szCs w:val="20"/>
          <w:lang w:val="hr-BA" w:eastAsia="hr-BA"/>
        </w:rPr>
        <w:t>.</w:t>
      </w:r>
    </w:p>
    <w:sectPr w:rsidR="004C3E8F" w:rsidRPr="00AF1CDC" w:rsidSect="00CB3E60">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8038" w16cex:dateUtc="2020-09-21T17:40:00Z"/>
  <w16cex:commentExtensible w16cex:durableId="23137F18" w16cex:dateUtc="2020-09-21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4DC9C" w16cid:durableId="23138038"/>
  <w16cid:commentId w16cid:paraId="3DBD3ACD" w16cid:durableId="23137F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8D" w:rsidRDefault="00AD068D" w:rsidP="002D6800">
      <w:pPr>
        <w:spacing w:after="0" w:line="240" w:lineRule="auto"/>
      </w:pPr>
      <w:r>
        <w:separator/>
      </w:r>
    </w:p>
  </w:endnote>
  <w:endnote w:type="continuationSeparator" w:id="0">
    <w:p w:rsidR="00AD068D" w:rsidRDefault="00AD068D" w:rsidP="002D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330">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8D" w:rsidRDefault="00AD068D" w:rsidP="002D6800">
      <w:pPr>
        <w:spacing w:after="0" w:line="240" w:lineRule="auto"/>
      </w:pPr>
      <w:r>
        <w:separator/>
      </w:r>
    </w:p>
  </w:footnote>
  <w:footnote w:type="continuationSeparator" w:id="0">
    <w:p w:rsidR="00AD068D" w:rsidRDefault="00AD068D" w:rsidP="002D6800">
      <w:pPr>
        <w:spacing w:after="0" w:line="240" w:lineRule="auto"/>
      </w:pPr>
      <w:r>
        <w:continuationSeparator/>
      </w:r>
    </w:p>
  </w:footnote>
  <w:footnote w:id="1">
    <w:p w:rsidR="00D80FCC" w:rsidRPr="00EF255B" w:rsidRDefault="00D80FCC" w:rsidP="00EF255B">
      <w:pPr>
        <w:pStyle w:val="FootnoteText"/>
        <w:rPr>
          <w:rFonts w:ascii="Arial" w:hAnsi="Arial" w:cs="Arial"/>
          <w:sz w:val="16"/>
          <w:szCs w:val="16"/>
        </w:rPr>
      </w:pPr>
      <w:r w:rsidRPr="00EF255B">
        <w:rPr>
          <w:rStyle w:val="FootnoteReference"/>
          <w:rFonts w:ascii="Arial" w:hAnsi="Arial" w:cs="Arial"/>
          <w:sz w:val="16"/>
          <w:szCs w:val="16"/>
        </w:rPr>
        <w:footnoteRef/>
      </w:r>
      <w:r w:rsidRPr="00EF255B">
        <w:rPr>
          <w:rFonts w:ascii="Arial" w:hAnsi="Arial" w:cs="Arial"/>
          <w:bCs/>
          <w:sz w:val="16"/>
          <w:szCs w:val="16"/>
        </w:rPr>
        <w:t>KOMUNIKACIJA KOMISIJE EVROPSKOM PARLAMENTU, EVROPSKOM VIJEĆU, VIJEĆU, EVROPSKOM EKONOMSKOM I SOCIJALNOM ODBORU I ODBORU REGIJA, Brisel, decembar 2019</w:t>
      </w:r>
      <w:r w:rsidR="00EF255B">
        <w:rPr>
          <w:rFonts w:ascii="Arial" w:hAnsi="Arial" w:cs="Arial"/>
          <w:bCs/>
          <w:sz w:val="16"/>
          <w:szCs w:val="16"/>
        </w:rPr>
        <w:t xml:space="preserve">. </w:t>
      </w:r>
      <w:hyperlink r:id="rId1" w:history="1">
        <w:r w:rsidR="0048790A" w:rsidRPr="00EF255B">
          <w:rPr>
            <w:rStyle w:val="Hyperlink"/>
            <w:rFonts w:ascii="Arial" w:hAnsi="Arial" w:cs="Arial"/>
            <w:bCs/>
            <w:sz w:val="16"/>
            <w:szCs w:val="16"/>
          </w:rPr>
          <w:t>https://ec.europa.eu/transparency/regdoc/rep/1/2019/HR/COM-2019-218-F1-HR-MAIN-PART-1.PDF</w:t>
        </w:r>
      </w:hyperlink>
      <w:r w:rsidR="0048790A" w:rsidRPr="00EF255B">
        <w:rPr>
          <w:rFonts w:ascii="Arial" w:hAnsi="Arial" w:cs="Arial"/>
          <w:bCs/>
          <w:sz w:val="16"/>
          <w:szCs w:val="16"/>
        </w:rPr>
        <w:t xml:space="preserve"> )</w:t>
      </w:r>
    </w:p>
  </w:footnote>
  <w:footnote w:id="2">
    <w:p w:rsidR="00D80FCC" w:rsidRPr="00EF255B" w:rsidRDefault="00D80FCC" w:rsidP="00066403">
      <w:pPr>
        <w:pStyle w:val="FootnoteText"/>
        <w:jc w:val="both"/>
        <w:rPr>
          <w:rFonts w:ascii="Arial" w:hAnsi="Arial" w:cs="Arial"/>
          <w:bCs/>
          <w:sz w:val="16"/>
          <w:szCs w:val="16"/>
        </w:rPr>
      </w:pPr>
      <w:r w:rsidRPr="00EF255B">
        <w:rPr>
          <w:rStyle w:val="FootnoteReference"/>
          <w:rFonts w:ascii="Arial" w:hAnsi="Arial" w:cs="Arial"/>
          <w:sz w:val="16"/>
          <w:szCs w:val="16"/>
        </w:rPr>
        <w:footnoteRef/>
      </w:r>
      <w:r w:rsidRPr="00EF255B">
        <w:rPr>
          <w:rFonts w:ascii="Arial" w:hAnsi="Arial" w:cs="Arial"/>
          <w:sz w:val="16"/>
          <w:szCs w:val="16"/>
        </w:rPr>
        <w:t xml:space="preserve"> </w:t>
      </w:r>
      <w:r w:rsidRPr="00EF255B">
        <w:rPr>
          <w:rFonts w:ascii="Arial" w:hAnsi="Arial" w:cs="Arial"/>
          <w:bCs/>
          <w:sz w:val="16"/>
          <w:szCs w:val="16"/>
          <w:lang w:val="en-US"/>
        </w:rPr>
        <w:t xml:space="preserve">Press remarks by President von der </w:t>
      </w:r>
      <w:proofErr w:type="spellStart"/>
      <w:r w:rsidRPr="00EF255B">
        <w:rPr>
          <w:rFonts w:ascii="Arial" w:hAnsi="Arial" w:cs="Arial"/>
          <w:bCs/>
          <w:sz w:val="16"/>
          <w:szCs w:val="16"/>
          <w:lang w:val="en-US"/>
        </w:rPr>
        <w:t>Leyen</w:t>
      </w:r>
      <w:proofErr w:type="spellEnd"/>
      <w:r w:rsidRPr="00EF255B">
        <w:rPr>
          <w:rFonts w:ascii="Arial" w:hAnsi="Arial" w:cs="Arial"/>
          <w:bCs/>
          <w:sz w:val="16"/>
          <w:szCs w:val="16"/>
          <w:lang w:val="en-US"/>
        </w:rPr>
        <w:t xml:space="preserve"> on the occasion of the adoption of the European Climate Law</w:t>
      </w:r>
      <w:r w:rsidR="00822673" w:rsidRPr="00EF255B">
        <w:rPr>
          <w:rFonts w:ascii="Arial" w:hAnsi="Arial" w:cs="Arial"/>
          <w:bCs/>
          <w:sz w:val="16"/>
          <w:szCs w:val="16"/>
          <w:lang w:val="en-US"/>
        </w:rPr>
        <w:t>: “</w:t>
      </w:r>
      <w:r w:rsidR="0059468F" w:rsidRPr="00EF255B">
        <w:rPr>
          <w:rFonts w:ascii="Arial" w:hAnsi="Arial" w:cs="Arial"/>
          <w:bCs/>
          <w:sz w:val="16"/>
          <w:szCs w:val="16"/>
          <w:lang w:val="en-US"/>
        </w:rPr>
        <w:t>….</w:t>
      </w:r>
      <w:r w:rsidR="00822673" w:rsidRPr="00EF255B">
        <w:rPr>
          <w:rFonts w:ascii="Arial" w:hAnsi="Arial" w:cs="Arial"/>
          <w:bCs/>
          <w:sz w:val="16"/>
          <w:szCs w:val="16"/>
        </w:rPr>
        <w:t>I am also convinced that the Climate Law will inspire many of our partners to raise their own ambition, as we move towards the COP26 in Glasgow later this year. However, if some do slip behind with their Paris Agreement goals, we are also ready to protect our European industry from the risk of carbon leakage. That is why we have launched work today – including a public consultation – on a Carbon Border Adjustment Mechanism. It will make sure that there is for our European industry a level playing field. This is necessary for them to engage in this transition. We will of course design this Mechanism with stakeholders – in Europe and beyond – in a very inclusive and a very transparent manner.</w:t>
      </w:r>
      <w:r w:rsidR="0059468F" w:rsidRPr="00EF255B">
        <w:rPr>
          <w:rFonts w:ascii="Arial" w:hAnsi="Arial" w:cs="Arial"/>
          <w:bCs/>
          <w:sz w:val="16"/>
          <w:szCs w:val="16"/>
        </w:rPr>
        <w:t>.....</w:t>
      </w:r>
      <w:r w:rsidR="00822673" w:rsidRPr="00EF255B">
        <w:rPr>
          <w:rFonts w:ascii="Arial" w:hAnsi="Arial" w:cs="Arial"/>
          <w:bCs/>
          <w:sz w:val="16"/>
          <w:szCs w:val="16"/>
        </w:rPr>
        <w:t>“ Brisel, mart 2020-g.</w:t>
      </w:r>
    </w:p>
  </w:footnote>
  <w:footnote w:id="3">
    <w:p w:rsidR="0059468F" w:rsidRPr="00EF255B" w:rsidRDefault="0059468F" w:rsidP="00066403">
      <w:pPr>
        <w:pStyle w:val="FootnoteText"/>
        <w:jc w:val="both"/>
        <w:rPr>
          <w:rFonts w:ascii="Arial" w:hAnsi="Arial" w:cs="Arial"/>
          <w:sz w:val="16"/>
          <w:szCs w:val="16"/>
          <w:lang w:val="hr-BA"/>
        </w:rPr>
      </w:pPr>
      <w:r w:rsidRPr="00EF255B">
        <w:rPr>
          <w:rStyle w:val="FootnoteReference"/>
          <w:rFonts w:ascii="Arial" w:hAnsi="Arial" w:cs="Arial"/>
          <w:sz w:val="16"/>
          <w:szCs w:val="16"/>
        </w:rPr>
        <w:footnoteRef/>
      </w:r>
      <w:r w:rsidRPr="00EF255B">
        <w:rPr>
          <w:rFonts w:ascii="Arial" w:hAnsi="Arial" w:cs="Arial"/>
          <w:sz w:val="16"/>
          <w:szCs w:val="16"/>
        </w:rPr>
        <w:t xml:space="preserve"> </w:t>
      </w:r>
      <w:r w:rsidRPr="00EF255B">
        <w:rPr>
          <w:rFonts w:ascii="Arial" w:hAnsi="Arial" w:cs="Arial"/>
          <w:bCs/>
          <w:sz w:val="16"/>
          <w:szCs w:val="16"/>
          <w:lang w:val="en-US"/>
        </w:rPr>
        <w:t>P9_TA-PROV(2020)0168: Western Balkans, following the 2020 summit European Parliament recommendation of 19 June 2020 to the Council, the Commission and the Vice-President of the Commission / High Representative of the Union for Foreign Affairs and Security Policy on the Western Balkans, following the 2020 summit (2019/2210(INI))</w:t>
      </w:r>
    </w:p>
  </w:footnote>
  <w:footnote w:id="4">
    <w:p w:rsidR="00682E3F" w:rsidRPr="000E3261" w:rsidRDefault="00682E3F">
      <w:pPr>
        <w:pStyle w:val="FootnoteText"/>
        <w:rPr>
          <w:rFonts w:ascii="Arial" w:hAnsi="Arial" w:cs="Arial"/>
          <w:sz w:val="16"/>
          <w:szCs w:val="16"/>
        </w:rPr>
      </w:pPr>
      <w:r>
        <w:rPr>
          <w:rStyle w:val="FootnoteReference"/>
        </w:rPr>
        <w:footnoteRef/>
      </w:r>
      <w:r>
        <w:t xml:space="preserve"> </w:t>
      </w:r>
      <w:hyperlink r:id="rId2" w:history="1">
        <w:r w:rsidRPr="000E3261">
          <w:rPr>
            <w:rStyle w:val="Hyperlink"/>
            <w:rFonts w:ascii="Arial" w:hAnsi="Arial" w:cs="Arial"/>
            <w:sz w:val="16"/>
            <w:szCs w:val="16"/>
          </w:rPr>
          <w:t>https://www.irena.org/publications/2020/Oct/Renewable-Energy-Prospects-for-Central-and-South-Eastern-Europe-Energy-Connectivity-CESEC</w:t>
        </w:r>
      </w:hyperlink>
    </w:p>
    <w:p w:rsidR="00682E3F" w:rsidRPr="000E3261" w:rsidRDefault="00682E3F">
      <w:pPr>
        <w:pStyle w:val="FootnoteText"/>
        <w:rPr>
          <w:rFonts w:ascii="Arial" w:hAnsi="Arial" w:cs="Arial"/>
          <w:sz w:val="16"/>
          <w:szCs w:val="16"/>
        </w:rPr>
      </w:pPr>
    </w:p>
  </w:footnote>
  <w:footnote w:id="5">
    <w:p w:rsidR="00161E7D" w:rsidRPr="00BE428F" w:rsidRDefault="00161E7D" w:rsidP="00161E7D">
      <w:pPr>
        <w:jc w:val="both"/>
        <w:rPr>
          <w:rFonts w:ascii="Arial" w:hAnsi="Arial" w:cs="Arial"/>
          <w:sz w:val="20"/>
          <w:szCs w:val="20"/>
        </w:rPr>
      </w:pPr>
      <w:r w:rsidRPr="00161E7D">
        <w:rPr>
          <w:rStyle w:val="FootnoteReference"/>
          <w:rFonts w:ascii="Arial" w:hAnsi="Arial" w:cs="Arial"/>
          <w:sz w:val="16"/>
          <w:szCs w:val="16"/>
        </w:rPr>
        <w:footnoteRef/>
      </w:r>
      <w:r w:rsidRPr="00161E7D">
        <w:rPr>
          <w:rFonts w:ascii="Arial" w:hAnsi="Arial" w:cs="Arial"/>
          <w:sz w:val="16"/>
          <w:szCs w:val="16"/>
        </w:rPr>
        <w:t xml:space="preserve"> </w:t>
      </w:r>
      <w:hyperlink r:id="rId3" w:history="1">
        <w:r w:rsidRPr="00161E7D">
          <w:rPr>
            <w:rStyle w:val="Hyperlink"/>
            <w:rFonts w:ascii="Arial" w:hAnsi="Arial" w:cs="Arial"/>
            <w:sz w:val="16"/>
            <w:szCs w:val="16"/>
          </w:rPr>
          <w:t>https://ec.europa.eu/info/sites/info/files/european-green-deal-communication_en.pdf</w:t>
        </w:r>
      </w:hyperlink>
      <w:r>
        <w:rPr>
          <w:rFonts w:ascii="Arial" w:hAnsi="Arial" w:cs="Arial"/>
          <w:sz w:val="20"/>
          <w:szCs w:val="20"/>
        </w:rPr>
        <w:t>.</w:t>
      </w:r>
    </w:p>
    <w:p w:rsidR="00161E7D" w:rsidRDefault="00161E7D">
      <w:pPr>
        <w:pStyle w:val="FootnoteText"/>
      </w:pPr>
    </w:p>
  </w:footnote>
  <w:footnote w:id="6">
    <w:p w:rsidR="007D38DC" w:rsidRPr="005C2E35" w:rsidRDefault="007D38DC" w:rsidP="00590826">
      <w:pPr>
        <w:pStyle w:val="FootnoteText"/>
        <w:jc w:val="both"/>
        <w:rPr>
          <w:rFonts w:ascii="Arial" w:hAnsi="Arial" w:cs="Arial"/>
          <w:sz w:val="16"/>
          <w:szCs w:val="16"/>
        </w:rPr>
      </w:pPr>
      <w:r w:rsidRPr="002553A6">
        <w:rPr>
          <w:rStyle w:val="FootnoteReference"/>
          <w:rFonts w:ascii="Arial" w:hAnsi="Arial" w:cs="Arial"/>
          <w:sz w:val="16"/>
          <w:szCs w:val="16"/>
        </w:rPr>
        <w:footnoteRef/>
      </w:r>
      <w:r w:rsidRPr="002553A6">
        <w:rPr>
          <w:rFonts w:ascii="Arial" w:hAnsi="Arial" w:cs="Arial"/>
          <w:sz w:val="16"/>
          <w:szCs w:val="16"/>
        </w:rPr>
        <w:t xml:space="preserve"> </w:t>
      </w:r>
      <w:r w:rsidRPr="005C2E35">
        <w:rPr>
          <w:rFonts w:ascii="Arial" w:hAnsi="Arial" w:cs="Arial"/>
          <w:sz w:val="16"/>
          <w:szCs w:val="16"/>
        </w:rPr>
        <w:t>Rezultati istraživanja projekta REPCONS, koji su u Bosni i Hercegovini, Crnoj Gori i Srbiji u periodu 2019-2020. godine realizovali think-tank organizacije u oblasti klimatskih i energetskih politika iz regiona, uz finansijsku podršku European Climate Foundation.</w:t>
      </w:r>
    </w:p>
  </w:footnote>
  <w:footnote w:id="7">
    <w:p w:rsidR="00C90940" w:rsidRPr="00BE5259" w:rsidRDefault="00C90940">
      <w:pPr>
        <w:pStyle w:val="FootnoteText"/>
        <w:rPr>
          <w:rFonts w:ascii="Arial" w:hAnsi="Arial" w:cs="Arial"/>
          <w:sz w:val="16"/>
          <w:szCs w:val="16"/>
          <w:lang w:val="hr-BA"/>
        </w:rPr>
      </w:pPr>
      <w:r w:rsidRPr="00BE5259">
        <w:rPr>
          <w:rStyle w:val="FootnoteReference"/>
          <w:rFonts w:ascii="Arial" w:hAnsi="Arial" w:cs="Arial"/>
          <w:sz w:val="16"/>
          <w:szCs w:val="16"/>
        </w:rPr>
        <w:footnoteRef/>
      </w:r>
      <w:r w:rsidRPr="00BE5259">
        <w:rPr>
          <w:rFonts w:ascii="Arial" w:hAnsi="Arial" w:cs="Arial"/>
          <w:sz w:val="16"/>
          <w:szCs w:val="16"/>
        </w:rPr>
        <w:t xml:space="preserve"> </w:t>
      </w:r>
      <w:r w:rsidRPr="005C2E35">
        <w:rPr>
          <w:rFonts w:ascii="Arial" w:hAnsi="Arial" w:cs="Arial"/>
          <w:sz w:val="16"/>
          <w:szCs w:val="16"/>
        </w:rPr>
        <w:t>Vidjeti footnote 2.</w:t>
      </w:r>
    </w:p>
  </w:footnote>
  <w:footnote w:id="8">
    <w:p w:rsidR="00086C0D" w:rsidRPr="00BE5259" w:rsidRDefault="00086C0D" w:rsidP="00BE5259">
      <w:pPr>
        <w:pStyle w:val="FootnoteText"/>
        <w:jc w:val="both"/>
        <w:rPr>
          <w:rFonts w:ascii="Arial" w:hAnsi="Arial" w:cs="Arial"/>
          <w:sz w:val="16"/>
          <w:szCs w:val="16"/>
          <w:lang w:val="hr-BA"/>
        </w:rPr>
      </w:pPr>
      <w:r w:rsidRPr="00BE5259">
        <w:rPr>
          <w:rStyle w:val="FootnoteReference"/>
          <w:rFonts w:ascii="Arial" w:hAnsi="Arial" w:cs="Arial"/>
          <w:sz w:val="16"/>
          <w:szCs w:val="16"/>
        </w:rPr>
        <w:footnoteRef/>
      </w:r>
      <w:r w:rsidRPr="00BE5259">
        <w:rPr>
          <w:rFonts w:ascii="Arial" w:hAnsi="Arial" w:cs="Arial"/>
          <w:sz w:val="16"/>
          <w:szCs w:val="16"/>
        </w:rPr>
        <w:t xml:space="preserve"> </w:t>
      </w:r>
      <w:r w:rsidRPr="005C2E35">
        <w:rPr>
          <w:rFonts w:ascii="Arial" w:hAnsi="Arial" w:cs="Arial"/>
          <w:sz w:val="16"/>
          <w:szCs w:val="16"/>
        </w:rPr>
        <w:t xml:space="preserve">Republika Crna Gora je 8 februara 2020 godine donijela: </w:t>
      </w:r>
      <w:r w:rsidRPr="00BE5259">
        <w:rPr>
          <w:rFonts w:ascii="Arial" w:hAnsi="Arial" w:cs="Arial"/>
          <w:bCs/>
          <w:sz w:val="16"/>
          <w:szCs w:val="16"/>
        </w:rPr>
        <w:t>UREDBU O AKTIVNOSTIMA ODNOSNO DJELATNOSTIMA KOJE EMITUJU GASOVE SA EFEKTOM STAKLENE BAŠTE ZA KOJE SE IZDAJE DOZVOLA ZA EMISIJU GASOVA SA EFEKTOM STAKLENE BAŠTE</w:t>
      </w:r>
    </w:p>
  </w:footnote>
  <w:footnote w:id="9">
    <w:p w:rsidR="00560C52" w:rsidRPr="00E06EAA" w:rsidRDefault="00560C52">
      <w:pPr>
        <w:pStyle w:val="FootnoteText"/>
        <w:rPr>
          <w:rFonts w:ascii="Arial" w:hAnsi="Arial" w:cs="Arial"/>
          <w:sz w:val="16"/>
          <w:szCs w:val="16"/>
          <w:lang w:val="sr-Latn-BA"/>
        </w:rPr>
      </w:pPr>
      <w:r w:rsidRPr="00E06EAA">
        <w:rPr>
          <w:rStyle w:val="FootnoteReference"/>
          <w:sz w:val="16"/>
          <w:szCs w:val="16"/>
        </w:rPr>
        <w:footnoteRef/>
      </w:r>
      <w:r w:rsidR="00427064" w:rsidRPr="00E06EAA">
        <w:rPr>
          <w:sz w:val="16"/>
          <w:szCs w:val="16"/>
        </w:rPr>
        <w:t xml:space="preserve"> </w:t>
      </w:r>
      <w:hyperlink r:id="rId4" w:tgtFrame="_blank" w:history="1">
        <w:r w:rsidRPr="00E06EAA">
          <w:rPr>
            <w:rStyle w:val="Hyperlink"/>
            <w:rFonts w:ascii="Arial" w:hAnsi="Arial" w:cs="Arial"/>
            <w:sz w:val="16"/>
            <w:szCs w:val="16"/>
          </w:rPr>
          <w:t>https://www.europarl.europa.eu/doceo/document/TA-9-2020-0168_EN.pdf?fbclid=IwAR22dHHAZnxPVew0HEza-wf4stuWhKTvRXi469HGm-s-RmDHnJxMt9YTvt0</w:t>
        </w:r>
      </w:hyperlink>
      <w:r w:rsidRPr="00E06EAA">
        <w:rPr>
          <w:rFonts w:ascii="Arial" w:hAnsi="Arial" w:cs="Arial"/>
          <w:sz w:val="16"/>
          <w:szCs w:val="16"/>
        </w:rPr>
        <w:t xml:space="preserve"> </w:t>
      </w:r>
    </w:p>
  </w:footnote>
  <w:footnote w:id="10">
    <w:p w:rsidR="00EA2078" w:rsidRPr="00914EFA" w:rsidRDefault="00EA2078">
      <w:pPr>
        <w:pStyle w:val="FootnoteText"/>
        <w:rPr>
          <w:rFonts w:ascii="Arial" w:hAnsi="Arial" w:cs="Arial"/>
          <w:sz w:val="16"/>
          <w:szCs w:val="16"/>
          <w:lang w:val="sr-Latn-BA"/>
        </w:rPr>
      </w:pPr>
      <w:r>
        <w:rPr>
          <w:rStyle w:val="FootnoteReference"/>
        </w:rPr>
        <w:footnoteRef/>
      </w:r>
      <w:r>
        <w:t xml:space="preserve"> </w:t>
      </w:r>
      <w:r w:rsidRPr="00914EFA">
        <w:rPr>
          <w:rFonts w:ascii="Arial" w:hAnsi="Arial" w:cs="Arial"/>
          <w:sz w:val="16"/>
          <w:szCs w:val="16"/>
          <w:lang w:val="sr-Latn-BA"/>
        </w:rPr>
        <w:t xml:space="preserve">vidjeti više: </w:t>
      </w:r>
      <w:hyperlink r:id="rId5" w:history="1">
        <w:r w:rsidRPr="00914EFA">
          <w:rPr>
            <w:rStyle w:val="Hyperlink"/>
            <w:rFonts w:ascii="Arial" w:hAnsi="Arial" w:cs="Arial"/>
            <w:sz w:val="16"/>
            <w:szCs w:val="16"/>
          </w:rPr>
          <w:t>https://www.euractiv.com/topics/just-transition-fund/</w:t>
        </w:r>
      </w:hyperlink>
      <w:r w:rsidRPr="00914EFA">
        <w:rPr>
          <w:rFonts w:ascii="Arial" w:hAnsi="Arial" w:cs="Arial"/>
          <w:sz w:val="16"/>
          <w:szCs w:val="16"/>
        </w:rPr>
        <w:t xml:space="preserve"> </w:t>
      </w:r>
    </w:p>
  </w:footnote>
  <w:footnote w:id="11">
    <w:p w:rsidR="009A6B8B" w:rsidRPr="00914EFA" w:rsidRDefault="009A6B8B">
      <w:pPr>
        <w:pStyle w:val="FootnoteText"/>
        <w:rPr>
          <w:rFonts w:ascii="Arial" w:hAnsi="Arial" w:cs="Arial"/>
          <w:sz w:val="16"/>
          <w:szCs w:val="16"/>
          <w:lang w:val="sr-Latn-BA"/>
        </w:rPr>
      </w:pPr>
      <w:r w:rsidRPr="00914EFA">
        <w:rPr>
          <w:rStyle w:val="FootnoteReference"/>
          <w:rFonts w:ascii="Arial" w:hAnsi="Arial" w:cs="Arial"/>
          <w:sz w:val="16"/>
          <w:szCs w:val="16"/>
        </w:rPr>
        <w:footnoteRef/>
      </w:r>
      <w:r w:rsidRPr="00914EFA">
        <w:rPr>
          <w:rFonts w:ascii="Arial" w:hAnsi="Arial" w:cs="Arial"/>
          <w:sz w:val="16"/>
          <w:szCs w:val="16"/>
        </w:rPr>
        <w:t xml:space="preserve"> </w:t>
      </w:r>
      <w:r w:rsidRPr="00914EFA">
        <w:rPr>
          <w:rFonts w:ascii="Arial" w:hAnsi="Arial" w:cs="Arial"/>
          <w:sz w:val="16"/>
          <w:szCs w:val="16"/>
          <w:lang w:val="sr-Latn-BA"/>
        </w:rPr>
        <w:t xml:space="preserve">Trans-European Transport Network, vidjeti više : </w:t>
      </w:r>
      <w:hyperlink r:id="rId6" w:history="1">
        <w:r w:rsidRPr="00914EFA">
          <w:rPr>
            <w:rStyle w:val="Hyperlink"/>
            <w:rFonts w:ascii="Arial" w:hAnsi="Arial" w:cs="Arial"/>
            <w:sz w:val="16"/>
            <w:szCs w:val="16"/>
          </w:rPr>
          <w:t>https://ec.europa.eu/transport/themes/infrastructure/ten-t_en</w:t>
        </w:r>
      </w:hyperlink>
      <w:r w:rsidRPr="00914EFA">
        <w:rPr>
          <w:rFonts w:ascii="Arial" w:hAnsi="Arial" w:cs="Arial"/>
          <w:sz w:val="16"/>
          <w:szCs w:val="16"/>
        </w:rPr>
        <w:t xml:space="preserve"> </w:t>
      </w:r>
    </w:p>
  </w:footnote>
  <w:footnote w:id="12">
    <w:p w:rsidR="009A6B8B" w:rsidRPr="00914EFA" w:rsidRDefault="009A6B8B">
      <w:pPr>
        <w:pStyle w:val="FootnoteText"/>
        <w:rPr>
          <w:rFonts w:ascii="Arial" w:hAnsi="Arial" w:cs="Arial"/>
          <w:sz w:val="16"/>
          <w:szCs w:val="16"/>
          <w:lang w:val="sr-Latn-BA"/>
        </w:rPr>
      </w:pPr>
      <w:r w:rsidRPr="00914EFA">
        <w:rPr>
          <w:rStyle w:val="FootnoteReference"/>
          <w:rFonts w:ascii="Arial" w:hAnsi="Arial" w:cs="Arial"/>
          <w:sz w:val="16"/>
          <w:szCs w:val="16"/>
        </w:rPr>
        <w:footnoteRef/>
      </w:r>
      <w:r w:rsidRPr="00914EFA">
        <w:rPr>
          <w:rFonts w:ascii="Arial" w:hAnsi="Arial" w:cs="Arial"/>
          <w:sz w:val="16"/>
          <w:szCs w:val="16"/>
        </w:rPr>
        <w:t xml:space="preserve"> </w:t>
      </w:r>
      <w:r w:rsidRPr="00914EFA">
        <w:rPr>
          <w:rFonts w:ascii="Arial" w:hAnsi="Arial" w:cs="Arial"/>
          <w:sz w:val="16"/>
          <w:szCs w:val="16"/>
          <w:lang w:val="sr-Latn-BA"/>
        </w:rPr>
        <w:t xml:space="preserve">Trans-European Network for Energy, vidjeti više : </w:t>
      </w:r>
      <w:hyperlink r:id="rId7" w:history="1">
        <w:r w:rsidRPr="00914EFA">
          <w:rPr>
            <w:rStyle w:val="Hyperlink"/>
            <w:rFonts w:ascii="Arial" w:hAnsi="Arial" w:cs="Arial"/>
            <w:sz w:val="16"/>
            <w:szCs w:val="16"/>
          </w:rPr>
          <w:t>https://ec.europa.eu/energy/topics/infrastructure/trans-european-networks-energy_en</w:t>
        </w:r>
      </w:hyperlink>
      <w:r w:rsidRPr="00914EFA">
        <w:rPr>
          <w:rFonts w:ascii="Arial" w:hAnsi="Arial" w:cs="Arial"/>
          <w:sz w:val="16"/>
          <w:szCs w:val="16"/>
        </w:rPr>
        <w:t xml:space="preserve"> </w:t>
      </w:r>
    </w:p>
  </w:footnote>
  <w:footnote w:id="13">
    <w:p w:rsidR="006E540D" w:rsidRPr="00914EFA" w:rsidRDefault="006E540D">
      <w:pPr>
        <w:pStyle w:val="FootnoteText"/>
        <w:rPr>
          <w:rFonts w:ascii="Arial" w:hAnsi="Arial" w:cs="Arial"/>
          <w:sz w:val="16"/>
          <w:szCs w:val="16"/>
          <w:lang w:val="sr-Latn-BA"/>
        </w:rPr>
      </w:pPr>
      <w:r w:rsidRPr="00914EFA">
        <w:rPr>
          <w:rStyle w:val="FootnoteReference"/>
          <w:rFonts w:ascii="Arial" w:hAnsi="Arial" w:cs="Arial"/>
          <w:sz w:val="16"/>
          <w:szCs w:val="16"/>
        </w:rPr>
        <w:footnoteRef/>
      </w:r>
      <w:r w:rsidRPr="00914EFA">
        <w:rPr>
          <w:rFonts w:ascii="Arial" w:hAnsi="Arial" w:cs="Arial"/>
          <w:sz w:val="16"/>
          <w:szCs w:val="16"/>
        </w:rPr>
        <w:t xml:space="preserve"> </w:t>
      </w:r>
      <w:r w:rsidRPr="00914EFA">
        <w:rPr>
          <w:rFonts w:ascii="Arial" w:hAnsi="Arial" w:cs="Arial"/>
          <w:sz w:val="16"/>
          <w:szCs w:val="16"/>
          <w:lang w:val="sr-Latn-BA"/>
        </w:rPr>
        <w:t xml:space="preserve">vidjeti više : </w:t>
      </w:r>
      <w:hyperlink r:id="rId8" w:history="1">
        <w:r w:rsidRPr="00914EFA">
          <w:rPr>
            <w:rStyle w:val="Hyperlink"/>
            <w:rFonts w:ascii="Arial" w:hAnsi="Arial" w:cs="Arial"/>
            <w:sz w:val="16"/>
            <w:szCs w:val="16"/>
          </w:rPr>
          <w:t>https://ec.europa.eu/commission/presscorner/detail/en/qanda_20_988</w:t>
        </w:r>
      </w:hyperlink>
      <w:r w:rsidRPr="00914EFA">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725B"/>
    <w:multiLevelType w:val="hybridMultilevel"/>
    <w:tmpl w:val="CE5E88E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05CC1B98"/>
    <w:multiLevelType w:val="hybridMultilevel"/>
    <w:tmpl w:val="9B7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61B69"/>
    <w:multiLevelType w:val="hybridMultilevel"/>
    <w:tmpl w:val="854E835C"/>
    <w:lvl w:ilvl="0" w:tplc="04090001">
      <w:start w:val="1"/>
      <w:numFmt w:val="bullet"/>
      <w:lvlText w:val=""/>
      <w:lvlJc w:val="left"/>
      <w:pPr>
        <w:ind w:left="720" w:hanging="360"/>
      </w:pPr>
      <w:rPr>
        <w:rFonts w:ascii="Symbol" w:hAnsi="Symbol"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nsid w:val="08C515F5"/>
    <w:multiLevelType w:val="hybridMultilevel"/>
    <w:tmpl w:val="F3EC5E2E"/>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0BB600BC"/>
    <w:multiLevelType w:val="hybridMultilevel"/>
    <w:tmpl w:val="BF3AB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985817"/>
    <w:multiLevelType w:val="hybridMultilevel"/>
    <w:tmpl w:val="43A0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91175"/>
    <w:multiLevelType w:val="hybridMultilevel"/>
    <w:tmpl w:val="06D43958"/>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nsid w:val="328B3289"/>
    <w:multiLevelType w:val="hybridMultilevel"/>
    <w:tmpl w:val="E24E764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48657D6F"/>
    <w:multiLevelType w:val="hybridMultilevel"/>
    <w:tmpl w:val="0EDC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9116F"/>
    <w:multiLevelType w:val="hybridMultilevel"/>
    <w:tmpl w:val="0D68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52100"/>
    <w:multiLevelType w:val="hybridMultilevel"/>
    <w:tmpl w:val="7ECCDF5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3"/>
  </w:num>
  <w:num w:numId="6">
    <w:abstractNumId w:val="2"/>
  </w:num>
  <w:num w:numId="7">
    <w:abstractNumId w:val="9"/>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yNjUzNzO1MDUxMDFX0lEKTi0uzszPAykwrQUAZXASSSwAAAA="/>
  </w:docVars>
  <w:rsids>
    <w:rsidRoot w:val="008122CC"/>
    <w:rsid w:val="0000233F"/>
    <w:rsid w:val="00002495"/>
    <w:rsid w:val="00002583"/>
    <w:rsid w:val="000035F6"/>
    <w:rsid w:val="00007047"/>
    <w:rsid w:val="00021FFF"/>
    <w:rsid w:val="00022F02"/>
    <w:rsid w:val="00033926"/>
    <w:rsid w:val="000359B9"/>
    <w:rsid w:val="00041EFE"/>
    <w:rsid w:val="00046D65"/>
    <w:rsid w:val="000575C5"/>
    <w:rsid w:val="00066403"/>
    <w:rsid w:val="0007078A"/>
    <w:rsid w:val="00086C0D"/>
    <w:rsid w:val="000A068E"/>
    <w:rsid w:val="000D5879"/>
    <w:rsid w:val="000E3261"/>
    <w:rsid w:val="0010767A"/>
    <w:rsid w:val="00107BC0"/>
    <w:rsid w:val="00117E19"/>
    <w:rsid w:val="0013008C"/>
    <w:rsid w:val="00152DA9"/>
    <w:rsid w:val="00157AD1"/>
    <w:rsid w:val="00160D37"/>
    <w:rsid w:val="00161E7D"/>
    <w:rsid w:val="001A2AD1"/>
    <w:rsid w:val="001A2DC8"/>
    <w:rsid w:val="001A7645"/>
    <w:rsid w:val="001B1BDD"/>
    <w:rsid w:val="001B3236"/>
    <w:rsid w:val="001B40F4"/>
    <w:rsid w:val="001B59FE"/>
    <w:rsid w:val="001B632E"/>
    <w:rsid w:val="00232B8B"/>
    <w:rsid w:val="0023462D"/>
    <w:rsid w:val="00241F74"/>
    <w:rsid w:val="002553A6"/>
    <w:rsid w:val="00257B27"/>
    <w:rsid w:val="00264DFB"/>
    <w:rsid w:val="00274485"/>
    <w:rsid w:val="00282911"/>
    <w:rsid w:val="002A5570"/>
    <w:rsid w:val="002B467B"/>
    <w:rsid w:val="002B7421"/>
    <w:rsid w:val="002D6800"/>
    <w:rsid w:val="002D70D1"/>
    <w:rsid w:val="002E0C06"/>
    <w:rsid w:val="003066DA"/>
    <w:rsid w:val="003120FA"/>
    <w:rsid w:val="00324376"/>
    <w:rsid w:val="003316BC"/>
    <w:rsid w:val="00331DF6"/>
    <w:rsid w:val="00353711"/>
    <w:rsid w:val="0035575D"/>
    <w:rsid w:val="00373413"/>
    <w:rsid w:val="00380FAE"/>
    <w:rsid w:val="003936A5"/>
    <w:rsid w:val="003D0149"/>
    <w:rsid w:val="003D5A28"/>
    <w:rsid w:val="003F3305"/>
    <w:rsid w:val="003F60BA"/>
    <w:rsid w:val="0042101E"/>
    <w:rsid w:val="00424ACD"/>
    <w:rsid w:val="00427064"/>
    <w:rsid w:val="00446113"/>
    <w:rsid w:val="00455DCE"/>
    <w:rsid w:val="00463368"/>
    <w:rsid w:val="0048566F"/>
    <w:rsid w:val="0048790A"/>
    <w:rsid w:val="004A4DC1"/>
    <w:rsid w:val="004B2666"/>
    <w:rsid w:val="004C3E8F"/>
    <w:rsid w:val="004D1AAF"/>
    <w:rsid w:val="004D4AED"/>
    <w:rsid w:val="004E5BF4"/>
    <w:rsid w:val="005244CF"/>
    <w:rsid w:val="00530BFC"/>
    <w:rsid w:val="005534A0"/>
    <w:rsid w:val="00560C52"/>
    <w:rsid w:val="00562A0A"/>
    <w:rsid w:val="00563B5C"/>
    <w:rsid w:val="0056751C"/>
    <w:rsid w:val="00590826"/>
    <w:rsid w:val="0059121A"/>
    <w:rsid w:val="0059468F"/>
    <w:rsid w:val="005977E0"/>
    <w:rsid w:val="005A30BC"/>
    <w:rsid w:val="005A449A"/>
    <w:rsid w:val="005C2E35"/>
    <w:rsid w:val="005D219A"/>
    <w:rsid w:val="005E07AC"/>
    <w:rsid w:val="005E6E35"/>
    <w:rsid w:val="005F4AB5"/>
    <w:rsid w:val="00625BB0"/>
    <w:rsid w:val="00677B6B"/>
    <w:rsid w:val="00682E3F"/>
    <w:rsid w:val="00683D21"/>
    <w:rsid w:val="006922CD"/>
    <w:rsid w:val="00695C0D"/>
    <w:rsid w:val="0069667B"/>
    <w:rsid w:val="006A0587"/>
    <w:rsid w:val="006C7C90"/>
    <w:rsid w:val="006E4A97"/>
    <w:rsid w:val="006E540D"/>
    <w:rsid w:val="006E77BE"/>
    <w:rsid w:val="00700DEF"/>
    <w:rsid w:val="00705F1B"/>
    <w:rsid w:val="00706150"/>
    <w:rsid w:val="0071110B"/>
    <w:rsid w:val="00734BD3"/>
    <w:rsid w:val="00740C05"/>
    <w:rsid w:val="00740D82"/>
    <w:rsid w:val="00746F12"/>
    <w:rsid w:val="007510E5"/>
    <w:rsid w:val="00752C1F"/>
    <w:rsid w:val="007549BA"/>
    <w:rsid w:val="007568AC"/>
    <w:rsid w:val="00770BC7"/>
    <w:rsid w:val="00790E42"/>
    <w:rsid w:val="007937EA"/>
    <w:rsid w:val="00796D9B"/>
    <w:rsid w:val="0079700D"/>
    <w:rsid w:val="007A273F"/>
    <w:rsid w:val="007B20D3"/>
    <w:rsid w:val="007D366D"/>
    <w:rsid w:val="007D38DC"/>
    <w:rsid w:val="007E2ECA"/>
    <w:rsid w:val="007F147D"/>
    <w:rsid w:val="007F35A0"/>
    <w:rsid w:val="008122CC"/>
    <w:rsid w:val="0081334A"/>
    <w:rsid w:val="00814488"/>
    <w:rsid w:val="00815120"/>
    <w:rsid w:val="00815ACA"/>
    <w:rsid w:val="00821296"/>
    <w:rsid w:val="00822673"/>
    <w:rsid w:val="00831E32"/>
    <w:rsid w:val="008737AE"/>
    <w:rsid w:val="008766C4"/>
    <w:rsid w:val="008812F4"/>
    <w:rsid w:val="00885A14"/>
    <w:rsid w:val="00887CC4"/>
    <w:rsid w:val="008924EE"/>
    <w:rsid w:val="008A5861"/>
    <w:rsid w:val="008B1901"/>
    <w:rsid w:val="008B7B78"/>
    <w:rsid w:val="008C2DAC"/>
    <w:rsid w:val="008C3672"/>
    <w:rsid w:val="008E5ABF"/>
    <w:rsid w:val="008E62D0"/>
    <w:rsid w:val="008F5F08"/>
    <w:rsid w:val="00914EFA"/>
    <w:rsid w:val="00923CFD"/>
    <w:rsid w:val="0092559B"/>
    <w:rsid w:val="00927A41"/>
    <w:rsid w:val="009333E4"/>
    <w:rsid w:val="009646C6"/>
    <w:rsid w:val="00964D5B"/>
    <w:rsid w:val="00995540"/>
    <w:rsid w:val="009A403D"/>
    <w:rsid w:val="009A6B8B"/>
    <w:rsid w:val="009D0C3C"/>
    <w:rsid w:val="00A121F0"/>
    <w:rsid w:val="00A16373"/>
    <w:rsid w:val="00A458C7"/>
    <w:rsid w:val="00A464D3"/>
    <w:rsid w:val="00A46795"/>
    <w:rsid w:val="00A51DA4"/>
    <w:rsid w:val="00A6786C"/>
    <w:rsid w:val="00A7481A"/>
    <w:rsid w:val="00A76895"/>
    <w:rsid w:val="00A86D51"/>
    <w:rsid w:val="00A92DB9"/>
    <w:rsid w:val="00A96A52"/>
    <w:rsid w:val="00AB2B3D"/>
    <w:rsid w:val="00AD068D"/>
    <w:rsid w:val="00AF1CDC"/>
    <w:rsid w:val="00B008B6"/>
    <w:rsid w:val="00B0278A"/>
    <w:rsid w:val="00B07E7A"/>
    <w:rsid w:val="00B20DFA"/>
    <w:rsid w:val="00B22FF7"/>
    <w:rsid w:val="00B2702B"/>
    <w:rsid w:val="00B31CC0"/>
    <w:rsid w:val="00B43B94"/>
    <w:rsid w:val="00B44C90"/>
    <w:rsid w:val="00B647B5"/>
    <w:rsid w:val="00B65361"/>
    <w:rsid w:val="00B7696B"/>
    <w:rsid w:val="00B978FC"/>
    <w:rsid w:val="00BE246C"/>
    <w:rsid w:val="00BE428F"/>
    <w:rsid w:val="00BE5259"/>
    <w:rsid w:val="00BE6782"/>
    <w:rsid w:val="00C03EF2"/>
    <w:rsid w:val="00C042D8"/>
    <w:rsid w:val="00C07D7A"/>
    <w:rsid w:val="00C205F6"/>
    <w:rsid w:val="00C25319"/>
    <w:rsid w:val="00C34718"/>
    <w:rsid w:val="00C44378"/>
    <w:rsid w:val="00C44F16"/>
    <w:rsid w:val="00C55369"/>
    <w:rsid w:val="00C62BCC"/>
    <w:rsid w:val="00C711C0"/>
    <w:rsid w:val="00C86A30"/>
    <w:rsid w:val="00C90940"/>
    <w:rsid w:val="00C90B1F"/>
    <w:rsid w:val="00C95D37"/>
    <w:rsid w:val="00CB3E60"/>
    <w:rsid w:val="00CC3F7A"/>
    <w:rsid w:val="00CD1360"/>
    <w:rsid w:val="00CD2FB8"/>
    <w:rsid w:val="00CE0E45"/>
    <w:rsid w:val="00CF26BE"/>
    <w:rsid w:val="00CF4AED"/>
    <w:rsid w:val="00CF7A1A"/>
    <w:rsid w:val="00D5205F"/>
    <w:rsid w:val="00D70AD1"/>
    <w:rsid w:val="00D80FCC"/>
    <w:rsid w:val="00D92FFE"/>
    <w:rsid w:val="00D93868"/>
    <w:rsid w:val="00DC49EE"/>
    <w:rsid w:val="00DD4F05"/>
    <w:rsid w:val="00DD5D16"/>
    <w:rsid w:val="00DE33CD"/>
    <w:rsid w:val="00E03639"/>
    <w:rsid w:val="00E06C00"/>
    <w:rsid w:val="00E06EAA"/>
    <w:rsid w:val="00E23A56"/>
    <w:rsid w:val="00E431BB"/>
    <w:rsid w:val="00E458D1"/>
    <w:rsid w:val="00E6096C"/>
    <w:rsid w:val="00E655AF"/>
    <w:rsid w:val="00E66A35"/>
    <w:rsid w:val="00E842E1"/>
    <w:rsid w:val="00E9535E"/>
    <w:rsid w:val="00EA2078"/>
    <w:rsid w:val="00EB57B3"/>
    <w:rsid w:val="00EB6134"/>
    <w:rsid w:val="00EC34B9"/>
    <w:rsid w:val="00EF255B"/>
    <w:rsid w:val="00EF3B87"/>
    <w:rsid w:val="00F024B5"/>
    <w:rsid w:val="00F20AF1"/>
    <w:rsid w:val="00F44EEF"/>
    <w:rsid w:val="00F6094D"/>
    <w:rsid w:val="00F74CB4"/>
    <w:rsid w:val="00F74E83"/>
    <w:rsid w:val="00F8158D"/>
    <w:rsid w:val="00F91891"/>
    <w:rsid w:val="00FB601D"/>
    <w:rsid w:val="00FB671D"/>
    <w:rsid w:val="00FC2302"/>
    <w:rsid w:val="00FC327A"/>
    <w:rsid w:val="00FD0F90"/>
    <w:rsid w:val="00FD44CF"/>
    <w:rsid w:val="00FE68FD"/>
    <w:rsid w:val="00FF008B"/>
    <w:rsid w:val="00FF0260"/>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01020-BDCE-494C-A7B6-E6873954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E60"/>
    <w:rPr>
      <w:lang w:val="bs-Latn-BA"/>
    </w:rPr>
  </w:style>
  <w:style w:type="paragraph" w:styleId="Heading1">
    <w:name w:val="heading 1"/>
    <w:basedOn w:val="Normal"/>
    <w:next w:val="Normal"/>
    <w:link w:val="Heading1Char"/>
    <w:uiPriority w:val="9"/>
    <w:qFormat/>
    <w:rsid w:val="00D80F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2CC"/>
    <w:pPr>
      <w:ind w:left="720"/>
      <w:contextualSpacing/>
    </w:pPr>
  </w:style>
  <w:style w:type="paragraph" w:styleId="FootnoteText">
    <w:name w:val="footnote text"/>
    <w:aliases w:val="DFSListFootnote,DTE-Voetnoottekst,DTE-Voetnoottekst Char,fn,footnote text,Footnotes,Footnote ak,Footnote,Fußnote,Fotnotstext1,foot note text,Footnote Text Char1,Footnote Text Char Char,Footnote Text Char1 Char Char,Footno,fn Char Char,f,ft"/>
    <w:basedOn w:val="Normal"/>
    <w:link w:val="FootnoteTextChar"/>
    <w:uiPriority w:val="99"/>
    <w:unhideWhenUsed/>
    <w:qFormat/>
    <w:rsid w:val="002D6800"/>
    <w:pPr>
      <w:suppressAutoHyphens/>
      <w:spacing w:after="0" w:line="240" w:lineRule="auto"/>
    </w:pPr>
    <w:rPr>
      <w:rFonts w:ascii="Calibri" w:eastAsia="Calibri" w:hAnsi="Calibri" w:cs="font330"/>
      <w:sz w:val="20"/>
      <w:szCs w:val="20"/>
      <w:lang w:eastAsia="bs-Latn-BA"/>
    </w:rPr>
  </w:style>
  <w:style w:type="character" w:customStyle="1" w:styleId="FootnoteTextChar">
    <w:name w:val="Footnote Text Char"/>
    <w:aliases w:val="DFSListFootnote Char,DTE-Voetnoottekst Char1,DTE-Voetnoottekst Char Char,fn Char,footnote text Char,Footnotes Char,Footnote ak Char,Footnote Char,Fußnote Char,Fotnotstext1 Char,foot note text Char,Footnote Text Char1 Char,Footno Char"/>
    <w:basedOn w:val="DefaultParagraphFont"/>
    <w:link w:val="FootnoteText"/>
    <w:uiPriority w:val="99"/>
    <w:rsid w:val="002D6800"/>
    <w:rPr>
      <w:rFonts w:ascii="Calibri" w:eastAsia="Calibri" w:hAnsi="Calibri" w:cs="font330"/>
      <w:sz w:val="20"/>
      <w:szCs w:val="20"/>
      <w:lang w:val="bs-Latn-BA" w:eastAsia="bs-Latn-BA"/>
    </w:rPr>
  </w:style>
  <w:style w:type="character" w:styleId="FootnoteReference">
    <w:name w:val="footnote reference"/>
    <w:aliases w:val="ftref,BVI fnr,16 Point,Superscript 6 Point,Superscript 6 Point + 11 pt,Footnote Reference Number,Footnote Reference_LVL6,Footnote Reference_LVL61,Footnote Reference_LVL62,Footnote Reference_LVL63,Footnote Reference_LVL64,Ref,SUPERS"/>
    <w:basedOn w:val="DefaultParagraphFont"/>
    <w:link w:val="BVIfnrZchnCharZchnCharCharCharChar"/>
    <w:uiPriority w:val="99"/>
    <w:unhideWhenUsed/>
    <w:qFormat/>
    <w:rsid w:val="002D6800"/>
    <w:rPr>
      <w:vertAlign w:val="superscript"/>
    </w:rPr>
  </w:style>
  <w:style w:type="paragraph" w:customStyle="1" w:styleId="BVIfnrZchnCharZchnCharCharCharChar">
    <w:name w:val="BVI fnr Zchn Char Zchn Char Char Char Char"/>
    <w:aliases w:val="BVI fnr Car Car Zchn Char Zchn Char Char Char Char,BVI fnr Car Zchn Char Zchn Char Char Char Char"/>
    <w:basedOn w:val="Normal"/>
    <w:link w:val="FootnoteReference"/>
    <w:uiPriority w:val="99"/>
    <w:rsid w:val="002D6800"/>
    <w:pPr>
      <w:spacing w:line="240" w:lineRule="exact"/>
    </w:pPr>
    <w:rPr>
      <w:vertAlign w:val="superscript"/>
      <w:lang w:val="hr-HR"/>
    </w:rPr>
  </w:style>
  <w:style w:type="paragraph" w:styleId="NormalWeb">
    <w:name w:val="Normal (Web)"/>
    <w:basedOn w:val="Normal"/>
    <w:uiPriority w:val="99"/>
    <w:unhideWhenUsed/>
    <w:rsid w:val="002D68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B20D3"/>
    <w:rPr>
      <w:color w:val="0000FF"/>
      <w:u w:val="single"/>
    </w:rPr>
  </w:style>
  <w:style w:type="paragraph" w:styleId="NoSpacing">
    <w:name w:val="No Spacing"/>
    <w:uiPriority w:val="1"/>
    <w:qFormat/>
    <w:rsid w:val="00EF3B87"/>
    <w:pPr>
      <w:spacing w:after="0" w:line="240" w:lineRule="auto"/>
    </w:pPr>
    <w:rPr>
      <w:lang w:val="bs-Latn-BA"/>
    </w:rPr>
  </w:style>
  <w:style w:type="character" w:styleId="FollowedHyperlink">
    <w:name w:val="FollowedHyperlink"/>
    <w:basedOn w:val="DefaultParagraphFont"/>
    <w:uiPriority w:val="99"/>
    <w:semiHidden/>
    <w:unhideWhenUsed/>
    <w:rsid w:val="00A458C7"/>
    <w:rPr>
      <w:color w:val="954F72" w:themeColor="followedHyperlink"/>
      <w:u w:val="single"/>
    </w:rPr>
  </w:style>
  <w:style w:type="paragraph" w:styleId="BalloonText">
    <w:name w:val="Balloon Text"/>
    <w:basedOn w:val="Normal"/>
    <w:link w:val="BalloonTextChar"/>
    <w:uiPriority w:val="99"/>
    <w:semiHidden/>
    <w:unhideWhenUsed/>
    <w:rsid w:val="00B31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CC0"/>
    <w:rPr>
      <w:rFonts w:ascii="Segoe UI" w:hAnsi="Segoe UI" w:cs="Segoe UI"/>
      <w:sz w:val="18"/>
      <w:szCs w:val="18"/>
      <w:lang w:val="bs-Latn-BA"/>
    </w:rPr>
  </w:style>
  <w:style w:type="character" w:customStyle="1" w:styleId="Heading1Char">
    <w:name w:val="Heading 1 Char"/>
    <w:basedOn w:val="DefaultParagraphFont"/>
    <w:link w:val="Heading1"/>
    <w:uiPriority w:val="9"/>
    <w:rsid w:val="00D80FCC"/>
    <w:rPr>
      <w:rFonts w:asciiTheme="majorHAnsi" w:eastAsiaTheme="majorEastAsia" w:hAnsiTheme="majorHAnsi" w:cstheme="majorBidi"/>
      <w:color w:val="2E74B5" w:themeColor="accent1" w:themeShade="BF"/>
      <w:sz w:val="32"/>
      <w:szCs w:val="32"/>
      <w:lang w:val="bs-Latn-BA"/>
    </w:rPr>
  </w:style>
  <w:style w:type="character" w:styleId="CommentReference">
    <w:name w:val="annotation reference"/>
    <w:basedOn w:val="DefaultParagraphFont"/>
    <w:uiPriority w:val="99"/>
    <w:semiHidden/>
    <w:unhideWhenUsed/>
    <w:rsid w:val="00C205F6"/>
    <w:rPr>
      <w:sz w:val="16"/>
      <w:szCs w:val="16"/>
    </w:rPr>
  </w:style>
  <w:style w:type="paragraph" w:styleId="CommentText">
    <w:name w:val="annotation text"/>
    <w:basedOn w:val="Normal"/>
    <w:link w:val="CommentTextChar"/>
    <w:uiPriority w:val="99"/>
    <w:semiHidden/>
    <w:unhideWhenUsed/>
    <w:rsid w:val="00C205F6"/>
    <w:pPr>
      <w:spacing w:line="240" w:lineRule="auto"/>
    </w:pPr>
    <w:rPr>
      <w:sz w:val="20"/>
      <w:szCs w:val="20"/>
    </w:rPr>
  </w:style>
  <w:style w:type="character" w:customStyle="1" w:styleId="CommentTextChar">
    <w:name w:val="Comment Text Char"/>
    <w:basedOn w:val="DefaultParagraphFont"/>
    <w:link w:val="CommentText"/>
    <w:uiPriority w:val="99"/>
    <w:semiHidden/>
    <w:rsid w:val="00C205F6"/>
    <w:rPr>
      <w:sz w:val="20"/>
      <w:szCs w:val="20"/>
      <w:lang w:val="bs-Latn-BA"/>
    </w:rPr>
  </w:style>
  <w:style w:type="paragraph" w:styleId="CommentSubject">
    <w:name w:val="annotation subject"/>
    <w:basedOn w:val="CommentText"/>
    <w:next w:val="CommentText"/>
    <w:link w:val="CommentSubjectChar"/>
    <w:uiPriority w:val="99"/>
    <w:semiHidden/>
    <w:unhideWhenUsed/>
    <w:rsid w:val="00C205F6"/>
    <w:rPr>
      <w:b/>
      <w:bCs/>
    </w:rPr>
  </w:style>
  <w:style w:type="character" w:customStyle="1" w:styleId="CommentSubjectChar">
    <w:name w:val="Comment Subject Char"/>
    <w:basedOn w:val="CommentTextChar"/>
    <w:link w:val="CommentSubject"/>
    <w:uiPriority w:val="99"/>
    <w:semiHidden/>
    <w:rsid w:val="00C205F6"/>
    <w:rPr>
      <w:b/>
      <w:bCs/>
      <w:sz w:val="20"/>
      <w:szCs w:val="20"/>
      <w:lang w:val="bs-Latn-BA"/>
    </w:rPr>
  </w:style>
  <w:style w:type="paragraph" w:styleId="Revision">
    <w:name w:val="Revision"/>
    <w:hidden/>
    <w:uiPriority w:val="99"/>
    <w:semiHidden/>
    <w:rsid w:val="003F3305"/>
    <w:pPr>
      <w:spacing w:after="0" w:line="240" w:lineRule="auto"/>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4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en/qanda_20_988" TargetMode="External"/><Relationship Id="rId3" Type="http://schemas.openxmlformats.org/officeDocument/2006/relationships/hyperlink" Target="https://ec.europa.eu/info/sites/info/files/european-green-deal-communication_en.pdf" TargetMode="External"/><Relationship Id="rId7" Type="http://schemas.openxmlformats.org/officeDocument/2006/relationships/hyperlink" Target="https://ec.europa.eu/energy/topics/infrastructure/trans-european-networks-energy_en" TargetMode="External"/><Relationship Id="rId2" Type="http://schemas.openxmlformats.org/officeDocument/2006/relationships/hyperlink" Target="https://www.irena.org/publications/2020/Oct/Renewable-Energy-Prospects-for-Central-and-South-Eastern-Europe-Energy-Connectivity-CESEC" TargetMode="External"/><Relationship Id="rId1" Type="http://schemas.openxmlformats.org/officeDocument/2006/relationships/hyperlink" Target="https://ec.europa.eu/transparency/regdoc/rep/1/2019/HR/COM-2019-218-F1-HR-MAIN-PART-1.PDF" TargetMode="External"/><Relationship Id="rId6" Type="http://schemas.openxmlformats.org/officeDocument/2006/relationships/hyperlink" Target="https://ec.europa.eu/transport/themes/infrastructure/ten-t_en" TargetMode="External"/><Relationship Id="rId5" Type="http://schemas.openxmlformats.org/officeDocument/2006/relationships/hyperlink" Target="https://www.euractiv.com/topics/just-transition-fund/" TargetMode="External"/><Relationship Id="rId4" Type="http://schemas.openxmlformats.org/officeDocument/2006/relationships/hyperlink" Target="https://www.europarl.europa.eu/doceo/document/TA-9-2020-0168_EN.pdf?fbclid=IwAR22dHHAZnxPVew0HEza-wf4stuWhKTvRXi469HGm-s-RmDHnJxMt9YTv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D071A-AF80-4E17-AA6B-DDB4B128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Kusljugic</dc:creator>
  <cp:lastModifiedBy>Windows User</cp:lastModifiedBy>
  <cp:revision>3</cp:revision>
  <cp:lastPrinted>2020-09-20T06:36:00Z</cp:lastPrinted>
  <dcterms:created xsi:type="dcterms:W3CDTF">2020-10-21T08:29:00Z</dcterms:created>
  <dcterms:modified xsi:type="dcterms:W3CDTF">2020-10-21T08:29:00Z</dcterms:modified>
</cp:coreProperties>
</file>