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="Times New Roman"/>
          <w:sz w:val="72"/>
          <w:szCs w:val="72"/>
        </w:rPr>
        <w:id w:val="150202660"/>
        <w:docPartObj>
          <w:docPartGallery w:val="Cover Pages"/>
          <w:docPartUnique/>
        </w:docPartObj>
      </w:sdtPr>
      <w:sdtEndPr>
        <w:rPr>
          <w:rFonts w:eastAsiaTheme="minorEastAsia"/>
          <w:b/>
          <w:i/>
          <w:sz w:val="25"/>
          <w:szCs w:val="25"/>
          <w:lang w:val="sr-Latn-BA"/>
        </w:rPr>
      </w:sdtEndPr>
      <w:sdtContent>
        <w:p w:rsidR="00134FBB" w:rsidRPr="008162CA" w:rsidRDefault="00134FBB" w:rsidP="00134FBB">
          <w:pPr>
            <w:autoSpaceDE w:val="0"/>
            <w:autoSpaceDN w:val="0"/>
            <w:adjustRightInd w:val="0"/>
            <w:spacing w:after="0" w:line="240" w:lineRule="auto"/>
            <w:ind w:left="-567" w:right="-563"/>
            <w:jc w:val="center"/>
            <w:rPr>
              <w:rFonts w:asciiTheme="majorHAnsi" w:hAnsiTheme="majorHAnsi" w:cs="Times New Roman"/>
              <w:sz w:val="72"/>
              <w:szCs w:val="72"/>
              <w:lang w:val="sr-Latn-BA"/>
            </w:rPr>
          </w:pPr>
          <w:r w:rsidRPr="008162CA">
            <w:rPr>
              <w:rFonts w:asciiTheme="majorHAnsi" w:hAnsiTheme="majorHAnsi" w:cs="Times New Roman"/>
              <w:noProof/>
              <w:lang w:val="sr-Latn-BA" w:eastAsia="sr-Latn-BA"/>
            </w:rPr>
            <w:drawing>
              <wp:inline distT="0" distB="0" distL="0" distR="0">
                <wp:extent cx="1913890" cy="568288"/>
                <wp:effectExtent l="1905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890" cy="568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 w:cs="Times New Roman"/>
              <w:sz w:val="72"/>
              <w:szCs w:val="72"/>
              <w:lang w:val="sr-Latn-BA"/>
            </w:rPr>
            <w:t xml:space="preserve">   </w:t>
          </w:r>
          <w:r w:rsidRPr="008162CA">
            <w:rPr>
              <w:rFonts w:asciiTheme="majorHAnsi" w:hAnsiTheme="majorHAnsi" w:cs="Times New Roman"/>
              <w:noProof/>
              <w:sz w:val="72"/>
              <w:szCs w:val="72"/>
              <w:lang w:val="sr-Latn-BA" w:eastAsia="sr-Latn-BA"/>
            </w:rPr>
            <w:drawing>
              <wp:inline distT="0" distB="0" distL="0" distR="0">
                <wp:extent cx="1052830" cy="605790"/>
                <wp:effectExtent l="19050" t="0" r="0" b="0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 w:cs="Times New Roman"/>
              <w:sz w:val="72"/>
              <w:szCs w:val="72"/>
              <w:lang w:val="sr-Latn-BA"/>
            </w:rPr>
            <w:t xml:space="preserve">  </w:t>
          </w:r>
          <w:r w:rsidRPr="008162CA">
            <w:rPr>
              <w:rFonts w:asciiTheme="majorHAnsi" w:hAnsiTheme="majorHAnsi" w:cs="Times New Roman"/>
              <w:noProof/>
              <w:sz w:val="72"/>
              <w:szCs w:val="72"/>
              <w:lang w:val="sr-Latn-BA" w:eastAsia="sr-Latn-BA"/>
            </w:rPr>
            <w:drawing>
              <wp:inline distT="0" distB="0" distL="0" distR="0">
                <wp:extent cx="2746491" cy="640080"/>
                <wp:effectExtent l="1905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6491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4FBB" w:rsidRDefault="00134FBB" w:rsidP="00134FBB">
          <w:pPr>
            <w:pStyle w:val="NoSpacing"/>
            <w:spacing w:after="240" w:line="276" w:lineRule="auto"/>
            <w:ind w:right="-45"/>
            <w:rPr>
              <w:rFonts w:asciiTheme="majorHAnsi" w:hAnsiTheme="majorHAnsi" w:cs="Times New Roman"/>
              <w:b/>
              <w:bCs/>
              <w:iCs/>
              <w:sz w:val="25"/>
              <w:szCs w:val="25"/>
              <w:lang w:val="sr-Latn-BA"/>
            </w:rPr>
          </w:pPr>
        </w:p>
        <w:p w:rsidR="00B36F35" w:rsidRPr="00FD24D8" w:rsidRDefault="00134FBB" w:rsidP="00D215EC">
          <w:pPr>
            <w:spacing w:line="240" w:lineRule="auto"/>
            <w:ind w:left="-284" w:right="-221"/>
            <w:rPr>
              <w:rFonts w:asciiTheme="majorHAnsi" w:hAnsiTheme="majorHAnsi" w:cs="Times New Roman"/>
              <w:sz w:val="25"/>
              <w:szCs w:val="25"/>
              <w:lang w:val="sr-Latn-BA"/>
            </w:rPr>
          </w:pPr>
          <w:r w:rsidRPr="00134FBB">
            <w:rPr>
              <w:rFonts w:asciiTheme="majorHAnsi" w:hAnsiTheme="majorHAnsi" w:cs="Times New Roman"/>
              <w:b/>
              <w:bCs/>
              <w:iCs/>
              <w:sz w:val="25"/>
              <w:szCs w:val="25"/>
              <w:lang w:val="sr-Latn-BA"/>
            </w:rPr>
            <w:t>Klub novinara Banja Luka, poslovni portal Capital.ba i Fondacija Friedrich Ebert</w:t>
          </w:r>
          <w:r w:rsidR="005A3BF0">
            <w:rPr>
              <w:rFonts w:asciiTheme="majorHAnsi" w:hAnsiTheme="majorHAnsi" w:cs="Times New Roman"/>
              <w:b/>
              <w:bCs/>
              <w:iCs/>
              <w:sz w:val="25"/>
              <w:szCs w:val="25"/>
              <w:lang w:val="sr-Latn-BA"/>
            </w:rPr>
            <w:t xml:space="preserve"> </w:t>
          </w:r>
          <w:r w:rsidRPr="00134FBB">
            <w:rPr>
              <w:rFonts w:asciiTheme="majorHAnsi" w:hAnsiTheme="majorHAnsi" w:cs="Times New Roman"/>
              <w:bCs/>
              <w:iCs/>
              <w:sz w:val="25"/>
              <w:szCs w:val="25"/>
              <w:lang w:val="sr-Latn-BA"/>
            </w:rPr>
            <w:t>imaju čast da</w:t>
          </w:r>
          <w:r>
            <w:rPr>
              <w:rFonts w:asciiTheme="majorHAnsi" w:hAnsiTheme="majorHAnsi" w:cs="Times New Roman"/>
              <w:b/>
              <w:bCs/>
              <w:iCs/>
              <w:sz w:val="25"/>
              <w:szCs w:val="25"/>
              <w:lang w:val="sr-Latn-BA"/>
            </w:rPr>
            <w:t xml:space="preserve"> </w:t>
          </w:r>
          <w:r w:rsidR="0043780C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>V</w:t>
          </w:r>
          <w:r w:rsidR="00B36F35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 xml:space="preserve">as pozovu da prisustvujete </w:t>
          </w:r>
          <w:r w:rsidR="005A3BF0">
            <w:rPr>
              <w:rFonts w:asciiTheme="majorHAnsi" w:hAnsiTheme="majorHAnsi" w:cs="Times New Roman"/>
              <w:sz w:val="25"/>
              <w:szCs w:val="25"/>
              <w:lang w:val="sr-Latn-BA"/>
            </w:rPr>
            <w:t xml:space="preserve">i </w:t>
          </w:r>
          <w:r w:rsidR="00F63758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 xml:space="preserve">učestvujete u radu </w:t>
          </w:r>
          <w:r w:rsidR="00FD24D8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>konferencije</w:t>
          </w:r>
          <w:r w:rsidR="00F63758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 xml:space="preserve"> </w:t>
          </w:r>
          <w:r w:rsidR="004A202F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>sa panel diskusija</w:t>
          </w:r>
          <w:r w:rsidR="00F63758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>m</w:t>
          </w:r>
          <w:r w:rsidR="004A202F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>a</w:t>
          </w:r>
          <w:r w:rsidR="00F63758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 xml:space="preserve">, </w:t>
          </w:r>
          <w:r w:rsidR="007D17EA"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>pod nazivom:</w:t>
          </w:r>
        </w:p>
        <w:p w:rsidR="007610FA" w:rsidRPr="006C2943" w:rsidRDefault="00134FBB" w:rsidP="00D215EC">
          <w:pPr>
            <w:spacing w:after="0" w:line="240" w:lineRule="auto"/>
            <w:ind w:left="-284" w:right="-221"/>
            <w:jc w:val="center"/>
            <w:rPr>
              <w:rFonts w:asciiTheme="majorHAnsi" w:hAnsiTheme="majorHAnsi" w:cs="Times New Roman"/>
              <w:b/>
              <w:bCs/>
              <w:iCs/>
              <w:color w:val="C00000"/>
              <w:sz w:val="58"/>
              <w:szCs w:val="58"/>
              <w:lang w:val="sr-Latn-BA"/>
            </w:rPr>
          </w:pPr>
          <w:r w:rsidRPr="006C2943">
            <w:rPr>
              <w:rFonts w:asciiTheme="majorHAnsi" w:hAnsiTheme="majorHAnsi" w:cs="Times New Roman"/>
              <w:b/>
              <w:bCs/>
              <w:iCs/>
              <w:color w:val="C00000"/>
              <w:sz w:val="58"/>
              <w:szCs w:val="58"/>
              <w:lang w:val="sr-Latn-BA"/>
            </w:rPr>
            <w:t>KOLIKO ĆE NAM SLOBODE OSTATI?</w:t>
          </w:r>
          <w:r w:rsidR="007610FA" w:rsidRPr="006C2943">
            <w:rPr>
              <w:rFonts w:asciiTheme="majorHAnsi" w:hAnsiTheme="majorHAnsi" w:cs="Times New Roman"/>
              <w:b/>
              <w:bCs/>
              <w:iCs/>
              <w:color w:val="C00000"/>
              <w:sz w:val="58"/>
              <w:szCs w:val="58"/>
              <w:lang w:val="sr-Latn-BA"/>
            </w:rPr>
            <w:t xml:space="preserve"> </w:t>
          </w:r>
        </w:p>
        <w:p w:rsidR="00B36F35" w:rsidRPr="004600C3" w:rsidRDefault="00134FBB" w:rsidP="004A202F">
          <w:pPr>
            <w:spacing w:after="0" w:line="240" w:lineRule="auto"/>
            <w:ind w:left="-284" w:right="-221"/>
            <w:jc w:val="center"/>
            <w:rPr>
              <w:rFonts w:asciiTheme="majorHAnsi" w:hAnsiTheme="majorHAnsi" w:cs="Times New Roman"/>
              <w:b/>
              <w:bCs/>
              <w:iCs/>
              <w:sz w:val="25"/>
              <w:szCs w:val="25"/>
              <w:lang w:val="sr-Latn-BA"/>
            </w:rPr>
          </w:pPr>
          <w:r w:rsidRPr="004600C3">
            <w:rPr>
              <w:rFonts w:asciiTheme="majorHAnsi" w:hAnsiTheme="majorHAnsi" w:cs="Times New Roman"/>
              <w:b/>
              <w:sz w:val="25"/>
              <w:szCs w:val="25"/>
              <w:lang w:val="sr-Latn-BA"/>
            </w:rPr>
            <w:t>(Kleveta i uvreda kao krivična djela, zakon o lažnim vijestima, proširenje krivičnih djela protiv ustavnog poretka i najave ostalih zakona u Republici Srpskoj)</w:t>
          </w:r>
        </w:p>
        <w:p w:rsidR="00134FBB" w:rsidRDefault="004E014C" w:rsidP="00134FBB">
          <w:pPr>
            <w:spacing w:before="240" w:after="0" w:line="240" w:lineRule="auto"/>
            <w:ind w:left="-284" w:right="-221"/>
            <w:jc w:val="center"/>
            <w:rPr>
              <w:rFonts w:asciiTheme="majorHAnsi" w:hAnsiTheme="majorHAnsi" w:cs="Times New Roman"/>
              <w:b/>
              <w:bCs/>
              <w:sz w:val="32"/>
              <w:szCs w:val="32"/>
              <w:lang w:val="sr-Latn-BA"/>
            </w:rPr>
          </w:pPr>
          <w:r>
            <w:rPr>
              <w:rFonts w:asciiTheme="majorHAnsi" w:eastAsiaTheme="majorEastAsia" w:hAnsiTheme="majorHAnsi" w:cs="Times New Roman"/>
              <w:noProof/>
              <w:sz w:val="32"/>
              <w:szCs w:val="32"/>
              <w:lang w:val="sr-Latn-BA" w:eastAsia="sr-Latn-B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-382270</wp:posOffset>
                    </wp:positionH>
                    <wp:positionV relativeFrom="paragraph">
                      <wp:posOffset>73660</wp:posOffset>
                    </wp:positionV>
                    <wp:extent cx="6480175" cy="10795"/>
                    <wp:effectExtent l="8255" t="6985" r="7620" b="10795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0175" cy="1079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21F5" w:rsidRDefault="006121F5" w:rsidP="00557CCF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left:0;text-align:left;margin-left:-30.1pt;margin-top:5.8pt;width:510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" fillcolor="#548dd4 [1951]" strokecolor="#548dd4 [1951]">
                    <v:textbox>
                      <w:txbxContent>
                        <w:p w:rsidR="006121F5" w:rsidRDefault="006121F5" w:rsidP="00557CCF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4FBB" w:rsidRPr="00134FBB">
            <w:rPr>
              <w:rFonts w:asciiTheme="majorHAnsi" w:hAnsiTheme="majorHAnsi" w:cs="Times New Roman"/>
              <w:b/>
              <w:bCs/>
              <w:sz w:val="32"/>
              <w:szCs w:val="32"/>
              <w:lang w:val="sr-Latn-BA"/>
            </w:rPr>
            <w:t>7. februara 2023.</w:t>
          </w:r>
          <w:r w:rsidR="00134FBB">
            <w:rPr>
              <w:rFonts w:asciiTheme="majorHAnsi" w:hAnsiTheme="majorHAnsi" w:cs="Times New Roman"/>
              <w:b/>
              <w:bCs/>
              <w:sz w:val="32"/>
              <w:szCs w:val="32"/>
              <w:lang w:val="sr-Latn-BA"/>
            </w:rPr>
            <w:t xml:space="preserve"> godine (utorak) u 11.00 časova</w:t>
          </w:r>
        </w:p>
        <w:p w:rsidR="00B36F35" w:rsidRPr="004A202F" w:rsidRDefault="00134FBB" w:rsidP="00134FBB">
          <w:pPr>
            <w:spacing w:line="240" w:lineRule="auto"/>
            <w:ind w:left="-284" w:right="-221"/>
            <w:jc w:val="center"/>
            <w:rPr>
              <w:rFonts w:asciiTheme="majorHAnsi" w:hAnsiTheme="majorHAnsi" w:cs="Times New Roman"/>
              <w:b/>
              <w:bCs/>
              <w:sz w:val="32"/>
              <w:szCs w:val="32"/>
              <w:lang w:val="sr-Latn-BA"/>
            </w:rPr>
          </w:pPr>
          <w:r w:rsidRPr="00134FBB">
            <w:rPr>
              <w:rFonts w:asciiTheme="majorHAnsi" w:hAnsiTheme="majorHAnsi" w:cs="Times New Roman"/>
              <w:b/>
              <w:bCs/>
              <w:sz w:val="32"/>
              <w:szCs w:val="32"/>
              <w:lang w:val="sr-Latn-BA"/>
            </w:rPr>
            <w:t>Hotel „Bosna”, Banja Luka</w:t>
          </w:r>
        </w:p>
        <w:p w:rsidR="00B36F35" w:rsidRPr="00F83A9B" w:rsidRDefault="00B36F35" w:rsidP="00D215EC">
          <w:pPr>
            <w:spacing w:after="0" w:line="240" w:lineRule="auto"/>
            <w:ind w:left="-284" w:right="-221"/>
            <w:rPr>
              <w:rFonts w:asciiTheme="majorHAnsi" w:hAnsiTheme="majorHAnsi" w:cs="Times New Roman"/>
              <w:bCs/>
              <w:sz w:val="24"/>
              <w:szCs w:val="24"/>
              <w:lang w:val="sr-Latn-BA"/>
            </w:rPr>
          </w:pPr>
        </w:p>
        <w:p w:rsidR="00134FBB" w:rsidRDefault="00134FBB" w:rsidP="00D215EC">
          <w:pPr>
            <w:spacing w:line="240" w:lineRule="auto"/>
            <w:ind w:left="-284" w:right="-221" w:firstLine="720"/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</w:pPr>
          <w:r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Na ovom događaju 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raspravljaće se </w:t>
          </w:r>
          <w:r w:rsidRPr="00134FBB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o najavama zakonskih izmjena u Republici Srpskoj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prema kojima će kleveta i uvreda postati krivična djela, don</w:t>
          </w:r>
          <w:r w:rsidR="003F494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ošenju 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>zakon</w:t>
          </w:r>
          <w:r w:rsidR="003F494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>a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</w:t>
          </w:r>
          <w:r w:rsidR="003F494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>o lažnim vijestima, proširenju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krivičnih djela </w:t>
          </w:r>
          <w:r w:rsidR="003F494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>protiv ustavnog poretka i najavama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ostalih zakona u Republici Srpskoj. </w:t>
          </w:r>
        </w:p>
        <w:p w:rsidR="00134FBB" w:rsidRDefault="00134FBB" w:rsidP="00D215EC">
          <w:pPr>
            <w:spacing w:line="240" w:lineRule="auto"/>
            <w:ind w:left="-284" w:right="-221" w:firstLine="720"/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</w:pP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O ovoj temi raspravljaće se iz </w:t>
          </w:r>
          <w:r w:rsidRPr="00134FBB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novinarskog, pravničkog, aktivističkog i društvenog ugla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, sa ciljem ukazivanja na negativne posljedice ovakvog zakonskog regulisanja. </w:t>
          </w:r>
        </w:p>
        <w:p w:rsidR="00134FBB" w:rsidRDefault="00134FBB" w:rsidP="00D215EC">
          <w:pPr>
            <w:spacing w:line="240" w:lineRule="auto"/>
            <w:ind w:left="-284" w:right="-221" w:firstLine="720"/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</w:pP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Na kraju konferencije organizacije civilnog društva i mediji će </w:t>
          </w:r>
          <w:r w:rsidRPr="003F4948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potpisati deklaraciju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protiv uvođenja ovih zakona u </w:t>
          </w:r>
          <w:r w:rsidR="003F494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pravni 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sistem Republike Srpske. </w:t>
          </w:r>
        </w:p>
        <w:p w:rsidR="00134FBB" w:rsidRDefault="00134FBB" w:rsidP="00D215EC">
          <w:pPr>
            <w:spacing w:line="240" w:lineRule="auto"/>
            <w:ind w:left="-284" w:right="-221" w:firstLine="720"/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</w:pP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Događaj je </w:t>
          </w:r>
          <w:r w:rsidRPr="00134FBB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otvoren, slobodan i besplatan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za sve zainteresovane građane, a posebno za novinare, pravnike, politikologe kao i studente žurnalistike, prava i politikologije. </w:t>
          </w:r>
        </w:p>
        <w:p w:rsidR="00134FBB" w:rsidRDefault="00134FBB" w:rsidP="00D215EC">
          <w:pPr>
            <w:spacing w:line="240" w:lineRule="auto"/>
            <w:ind w:left="-284" w:right="-221" w:firstLine="720"/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</w:pPr>
          <w:r w:rsidRPr="004600C3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Panelisti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na ovoj konferenciji koji će govoriti </w:t>
          </w:r>
          <w:r w:rsidRPr="004600C3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u tri panela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su: Maja Sever, predsjednica Evropske federacije novinara, Drago Hedl, istraživački novinar iz Osijeka, Borka Rudić, generalna sekretarka Udruženja „BH novinari”, Siniša Vukelić, glavni i odgovorni urednik portala Capital.ba, Jovana Kisin Zagajac, advokatica iz Banje Luke, Lejla Turčilo, profesorica Fakulteta političkih nauka Univerziteta u Sarajevu, Aleksandar Trifunović, glavni i odgovorni urednik portala BUKA, Ivana Korajlić, izvršna direktorka Transparency International BiH, Igor Ličina, službenik za ljudska prava u Misiji OSCE-a u BiH, Đorđe Vuković, profesor na Fakultetu političkih nauka Univerziteta u Banjoj Luci, Milan Antonijević, nekadašnji direktor Fondacije za otvoreno društvo i Komiteta pravnika za ljudska prava i Sandra Gojković Arbutina, zamjenica predsjednika Upravnog odbora Vijeća za štampu i online medije</w:t>
          </w:r>
          <w:r w:rsidR="004600C3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BiH</w:t>
          </w:r>
          <w:r w:rsidRPr="00134FBB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. </w:t>
          </w:r>
        </w:p>
        <w:p w:rsidR="00B36F35" w:rsidRPr="00FD24D8" w:rsidRDefault="00B36F35" w:rsidP="00D215EC">
          <w:pPr>
            <w:spacing w:line="240" w:lineRule="auto"/>
            <w:ind w:left="-284" w:right="-221" w:firstLine="720"/>
            <w:rPr>
              <w:rFonts w:asciiTheme="majorHAnsi" w:hAnsiTheme="majorHAnsi" w:cs="Times New Roman"/>
              <w:sz w:val="25"/>
              <w:szCs w:val="25"/>
              <w:lang w:val="sr-Latn-BA"/>
            </w:rPr>
          </w:pPr>
          <w:r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 xml:space="preserve">Program samog događaja se nalazi u posebnom dokumentu pod nazivom </w:t>
          </w:r>
          <w:r w:rsidRPr="00FD24D8">
            <w:rPr>
              <w:rFonts w:asciiTheme="majorHAnsi" w:hAnsiTheme="majorHAnsi" w:cs="Times New Roman"/>
              <w:i/>
              <w:sz w:val="25"/>
              <w:szCs w:val="25"/>
              <w:lang w:val="sr-Latn-BA"/>
            </w:rPr>
            <w:t>„</w:t>
          </w:r>
          <w:r w:rsidR="00FD24D8" w:rsidRPr="00FD24D8">
            <w:rPr>
              <w:rFonts w:asciiTheme="majorHAnsi" w:hAnsiTheme="majorHAnsi" w:cs="Times New Roman"/>
              <w:i/>
              <w:sz w:val="25"/>
              <w:szCs w:val="25"/>
              <w:lang w:val="sr-Latn-BA"/>
            </w:rPr>
            <w:t xml:space="preserve">Program </w:t>
          </w:r>
          <w:r w:rsidR="00134FBB">
            <w:rPr>
              <w:rFonts w:asciiTheme="majorHAnsi" w:hAnsiTheme="majorHAnsi" w:cs="Times New Roman"/>
              <w:i/>
              <w:sz w:val="25"/>
              <w:szCs w:val="25"/>
              <w:lang w:val="sr-Latn-BA"/>
            </w:rPr>
            <w:t>–</w:t>
          </w:r>
          <w:r w:rsidR="00FD24D8" w:rsidRPr="00FD24D8">
            <w:rPr>
              <w:rFonts w:asciiTheme="majorHAnsi" w:hAnsiTheme="majorHAnsi" w:cs="Times New Roman"/>
              <w:i/>
              <w:sz w:val="25"/>
              <w:szCs w:val="25"/>
              <w:lang w:val="sr-Latn-BA"/>
            </w:rPr>
            <w:t xml:space="preserve"> </w:t>
          </w:r>
          <w:r w:rsidR="00134FBB">
            <w:rPr>
              <w:rFonts w:asciiTheme="majorHAnsi" w:hAnsiTheme="majorHAnsi" w:cs="Times New Roman"/>
              <w:i/>
              <w:sz w:val="25"/>
              <w:szCs w:val="25"/>
              <w:lang w:val="sr-Latn-BA"/>
            </w:rPr>
            <w:t>Koliko će nam slobode ostati?</w:t>
          </w:r>
          <w:r w:rsidR="0089452F" w:rsidRPr="00FD24D8">
            <w:rPr>
              <w:rFonts w:asciiTheme="majorHAnsi" w:hAnsiTheme="majorHAnsi" w:cs="Times New Roman"/>
              <w:i/>
              <w:sz w:val="25"/>
              <w:szCs w:val="25"/>
              <w:lang w:val="sr-Latn-BA"/>
            </w:rPr>
            <w:t>”</w:t>
          </w:r>
          <w:r w:rsidR="00BD091E">
            <w:rPr>
              <w:rFonts w:asciiTheme="majorHAnsi" w:hAnsiTheme="majorHAnsi" w:cs="Times New Roman"/>
              <w:sz w:val="25"/>
              <w:szCs w:val="25"/>
              <w:lang w:val="sr-Latn-BA"/>
            </w:rPr>
            <w:t>.</w:t>
          </w:r>
        </w:p>
        <w:p w:rsidR="00E97B6D" w:rsidRPr="00FD24D8" w:rsidRDefault="00F07D6C" w:rsidP="00D215EC">
          <w:pPr>
            <w:spacing w:after="0" w:line="240" w:lineRule="auto"/>
            <w:ind w:left="-284" w:right="-221" w:firstLine="720"/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</w:pPr>
          <w:bookmarkStart w:id="0" w:name="_GoBack"/>
          <w:bookmarkEnd w:id="0"/>
          <w:r w:rsidRPr="00FD24D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>Konferencija</w:t>
          </w:r>
          <w:r w:rsidR="00E97B6D" w:rsidRPr="00FD24D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se održava </w:t>
          </w:r>
          <w:r w:rsidR="00134FBB" w:rsidRPr="00134FBB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 xml:space="preserve">7. februara 2023. godine (utorak) </w:t>
          </w:r>
          <w:r w:rsidR="00F6248E" w:rsidRPr="00FD24D8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u</w:t>
          </w:r>
          <w:r w:rsidR="00E97B6D" w:rsidRPr="00FD24D8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 xml:space="preserve"> hotelu „</w:t>
          </w:r>
          <w:r w:rsidR="0089452F" w:rsidRPr="00FD24D8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Bosna”</w:t>
          </w:r>
          <w:r w:rsidR="00E97B6D" w:rsidRPr="00FD24D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 </w:t>
          </w:r>
          <w:r w:rsidRPr="00FD24D8">
            <w:rPr>
              <w:rFonts w:asciiTheme="majorHAnsi" w:hAnsiTheme="majorHAnsi" w:cs="Times New Roman"/>
              <w:bCs/>
              <w:sz w:val="25"/>
              <w:szCs w:val="25"/>
              <w:lang w:val="sr-Latn-BA"/>
            </w:rPr>
            <w:t xml:space="preserve">u Banjoj Luci, sa početkom u </w:t>
          </w:r>
          <w:r w:rsidRPr="00FD24D8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1</w:t>
          </w:r>
          <w:r w:rsidR="00134FBB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1</w:t>
          </w:r>
          <w:r w:rsidR="00E97B6D" w:rsidRPr="00FD24D8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 xml:space="preserve"> časova</w:t>
          </w:r>
          <w:r w:rsidR="0089452F" w:rsidRPr="00FD24D8">
            <w:rPr>
              <w:rFonts w:asciiTheme="majorHAnsi" w:hAnsiTheme="majorHAnsi" w:cs="Times New Roman"/>
              <w:b/>
              <w:bCs/>
              <w:sz w:val="25"/>
              <w:szCs w:val="25"/>
              <w:lang w:val="sr-Latn-BA"/>
            </w:rPr>
            <w:t>.</w:t>
          </w:r>
        </w:p>
        <w:p w:rsidR="00E97B6D" w:rsidRPr="00FD24D8" w:rsidRDefault="00E97B6D" w:rsidP="00D215EC">
          <w:pPr>
            <w:spacing w:after="0" w:line="240" w:lineRule="auto"/>
            <w:ind w:left="-284" w:right="-221" w:firstLine="720"/>
            <w:rPr>
              <w:rFonts w:asciiTheme="majorHAnsi" w:hAnsiTheme="majorHAnsi" w:cs="Times New Roman"/>
              <w:sz w:val="25"/>
              <w:szCs w:val="25"/>
              <w:lang w:val="sr-Latn-BA"/>
            </w:rPr>
          </w:pPr>
        </w:p>
        <w:p w:rsidR="0096675A" w:rsidRPr="00FD24D8" w:rsidRDefault="00870FFA" w:rsidP="00D215EC">
          <w:pPr>
            <w:pStyle w:val="NoSpacing"/>
            <w:ind w:left="-284" w:right="-221"/>
            <w:jc w:val="right"/>
            <w:rPr>
              <w:rFonts w:asciiTheme="majorHAnsi" w:hAnsiTheme="majorHAnsi" w:cs="Times New Roman"/>
              <w:sz w:val="25"/>
              <w:szCs w:val="25"/>
              <w:lang w:val="sr-Latn-BA"/>
            </w:rPr>
          </w:pPr>
          <w:r w:rsidRPr="00FD24D8">
            <w:rPr>
              <w:rFonts w:asciiTheme="majorHAnsi" w:hAnsiTheme="majorHAnsi" w:cs="Times New Roman"/>
              <w:sz w:val="25"/>
              <w:szCs w:val="25"/>
              <w:lang w:val="sr-Latn-BA"/>
            </w:rPr>
            <w:t>S poštovanjem,</w:t>
          </w:r>
        </w:p>
        <w:p w:rsidR="00266C88" w:rsidRPr="00FD24D8" w:rsidRDefault="00266C88" w:rsidP="00D215EC">
          <w:pPr>
            <w:pStyle w:val="NoSpacing"/>
            <w:ind w:left="-284" w:right="-221"/>
            <w:jc w:val="right"/>
            <w:rPr>
              <w:rFonts w:asciiTheme="majorHAnsi" w:hAnsiTheme="majorHAnsi" w:cs="Times New Roman"/>
              <w:sz w:val="25"/>
              <w:szCs w:val="25"/>
              <w:lang w:val="sr-Latn-BA"/>
            </w:rPr>
          </w:pPr>
        </w:p>
        <w:p w:rsidR="00134FBB" w:rsidRDefault="00134FBB" w:rsidP="00FD24D8">
          <w:pPr>
            <w:pStyle w:val="NoSpacing"/>
            <w:ind w:left="-284" w:right="-221"/>
            <w:jc w:val="right"/>
            <w:rPr>
              <w:rFonts w:asciiTheme="majorHAnsi" w:hAnsiTheme="majorHAnsi" w:cs="Times New Roman"/>
              <w:b/>
              <w:i/>
              <w:sz w:val="25"/>
              <w:szCs w:val="25"/>
              <w:lang w:val="sr-Latn-BA"/>
            </w:rPr>
          </w:pPr>
          <w:r>
            <w:rPr>
              <w:rFonts w:asciiTheme="majorHAnsi" w:hAnsiTheme="majorHAnsi" w:cs="Times New Roman"/>
              <w:b/>
              <w:i/>
              <w:sz w:val="25"/>
              <w:szCs w:val="25"/>
              <w:lang w:val="sr-Latn-BA"/>
            </w:rPr>
            <w:t>Klub novinara Banja Luka</w:t>
          </w:r>
        </w:p>
        <w:p w:rsidR="00134FBB" w:rsidRDefault="00134FBB" w:rsidP="00FD24D8">
          <w:pPr>
            <w:pStyle w:val="NoSpacing"/>
            <w:ind w:left="-284" w:right="-221"/>
            <w:jc w:val="right"/>
            <w:rPr>
              <w:rFonts w:asciiTheme="majorHAnsi" w:hAnsiTheme="majorHAnsi" w:cs="Times New Roman"/>
              <w:b/>
              <w:i/>
              <w:sz w:val="25"/>
              <w:szCs w:val="25"/>
              <w:lang w:val="sr-Latn-BA"/>
            </w:rPr>
          </w:pPr>
          <w:r>
            <w:rPr>
              <w:rFonts w:asciiTheme="majorHAnsi" w:hAnsiTheme="majorHAnsi" w:cs="Times New Roman"/>
              <w:b/>
              <w:i/>
              <w:sz w:val="25"/>
              <w:szCs w:val="25"/>
              <w:lang w:val="sr-Latn-BA"/>
            </w:rPr>
            <w:t>Poslovni portal Capital.ba</w:t>
          </w:r>
        </w:p>
        <w:p w:rsidR="006F4AA5" w:rsidRPr="00FD24D8" w:rsidRDefault="00134FBB" w:rsidP="00FD24D8">
          <w:pPr>
            <w:pStyle w:val="NoSpacing"/>
            <w:ind w:left="-284" w:right="-221"/>
            <w:jc w:val="right"/>
            <w:rPr>
              <w:rFonts w:asciiTheme="majorHAnsi" w:hAnsiTheme="majorHAnsi" w:cs="Times New Roman"/>
              <w:b/>
              <w:i/>
              <w:sz w:val="25"/>
              <w:szCs w:val="25"/>
              <w:lang w:val="sr-Latn-BA"/>
            </w:rPr>
          </w:pPr>
          <w:r w:rsidRPr="00134FBB">
            <w:rPr>
              <w:rFonts w:asciiTheme="majorHAnsi" w:hAnsiTheme="majorHAnsi" w:cs="Times New Roman"/>
              <w:b/>
              <w:i/>
              <w:sz w:val="25"/>
              <w:szCs w:val="25"/>
              <w:lang w:val="sr-Latn-BA"/>
            </w:rPr>
            <w:t xml:space="preserve"> Fondacija Friedrich Ebert Banja Luka</w:t>
          </w:r>
        </w:p>
      </w:sdtContent>
    </w:sdt>
    <w:sectPr w:rsidR="006F4AA5" w:rsidRPr="00FD24D8" w:rsidSect="00024B92">
      <w:pgSz w:w="11907" w:h="19278" w:code="9"/>
      <w:pgMar w:top="709" w:right="1440" w:bottom="709" w:left="1440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3A" w:rsidRDefault="007C063A" w:rsidP="003D3273">
      <w:pPr>
        <w:spacing w:after="0" w:line="240" w:lineRule="auto"/>
      </w:pPr>
      <w:r>
        <w:separator/>
      </w:r>
    </w:p>
  </w:endnote>
  <w:endnote w:type="continuationSeparator" w:id="0">
    <w:p w:rsidR="007C063A" w:rsidRDefault="007C063A" w:rsidP="003D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3A" w:rsidRDefault="007C063A" w:rsidP="003D3273">
      <w:pPr>
        <w:spacing w:after="0" w:line="240" w:lineRule="auto"/>
      </w:pPr>
      <w:r>
        <w:separator/>
      </w:r>
    </w:p>
  </w:footnote>
  <w:footnote w:type="continuationSeparator" w:id="0">
    <w:p w:rsidR="007C063A" w:rsidRDefault="007C063A" w:rsidP="003D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AF"/>
    <w:rsid w:val="00024B92"/>
    <w:rsid w:val="0003453F"/>
    <w:rsid w:val="00067D67"/>
    <w:rsid w:val="000710DE"/>
    <w:rsid w:val="00114E80"/>
    <w:rsid w:val="00121663"/>
    <w:rsid w:val="00121A3F"/>
    <w:rsid w:val="00134FBB"/>
    <w:rsid w:val="0014636B"/>
    <w:rsid w:val="00186476"/>
    <w:rsid w:val="00190443"/>
    <w:rsid w:val="001C2451"/>
    <w:rsid w:val="00202F50"/>
    <w:rsid w:val="002047D7"/>
    <w:rsid w:val="0022279F"/>
    <w:rsid w:val="00262A98"/>
    <w:rsid w:val="00262F77"/>
    <w:rsid w:val="00266C88"/>
    <w:rsid w:val="002842E4"/>
    <w:rsid w:val="00297B6C"/>
    <w:rsid w:val="002A4EE8"/>
    <w:rsid w:val="002C6409"/>
    <w:rsid w:val="002D605B"/>
    <w:rsid w:val="002E6C5A"/>
    <w:rsid w:val="00347C5C"/>
    <w:rsid w:val="003622B4"/>
    <w:rsid w:val="00376EB6"/>
    <w:rsid w:val="0039672A"/>
    <w:rsid w:val="003D29C3"/>
    <w:rsid w:val="003D3273"/>
    <w:rsid w:val="003F4948"/>
    <w:rsid w:val="004039F5"/>
    <w:rsid w:val="00413502"/>
    <w:rsid w:val="00421ABB"/>
    <w:rsid w:val="0043780C"/>
    <w:rsid w:val="004546AF"/>
    <w:rsid w:val="004600C3"/>
    <w:rsid w:val="004736A1"/>
    <w:rsid w:val="00485E68"/>
    <w:rsid w:val="004A0AE8"/>
    <w:rsid w:val="004A202F"/>
    <w:rsid w:val="004A2089"/>
    <w:rsid w:val="004B784C"/>
    <w:rsid w:val="004C7E88"/>
    <w:rsid w:val="004D5438"/>
    <w:rsid w:val="004E014C"/>
    <w:rsid w:val="004E745B"/>
    <w:rsid w:val="00503260"/>
    <w:rsid w:val="0051752F"/>
    <w:rsid w:val="00557CCF"/>
    <w:rsid w:val="0058482E"/>
    <w:rsid w:val="005A3BF0"/>
    <w:rsid w:val="005B2BD2"/>
    <w:rsid w:val="005B5812"/>
    <w:rsid w:val="005D3547"/>
    <w:rsid w:val="005F0E46"/>
    <w:rsid w:val="006121F5"/>
    <w:rsid w:val="00622F7F"/>
    <w:rsid w:val="006335CA"/>
    <w:rsid w:val="00637E5B"/>
    <w:rsid w:val="0065419B"/>
    <w:rsid w:val="006859B2"/>
    <w:rsid w:val="006C2943"/>
    <w:rsid w:val="006C6496"/>
    <w:rsid w:val="006E5B11"/>
    <w:rsid w:val="006F4AA5"/>
    <w:rsid w:val="00702022"/>
    <w:rsid w:val="00720D57"/>
    <w:rsid w:val="007266B6"/>
    <w:rsid w:val="007610FA"/>
    <w:rsid w:val="007B1962"/>
    <w:rsid w:val="007C063A"/>
    <w:rsid w:val="007C2D0F"/>
    <w:rsid w:val="007C65BE"/>
    <w:rsid w:val="007D17EA"/>
    <w:rsid w:val="008220B1"/>
    <w:rsid w:val="00832023"/>
    <w:rsid w:val="00844828"/>
    <w:rsid w:val="00845100"/>
    <w:rsid w:val="00870FFA"/>
    <w:rsid w:val="00876DE9"/>
    <w:rsid w:val="0089333E"/>
    <w:rsid w:val="0089452F"/>
    <w:rsid w:val="008A09D4"/>
    <w:rsid w:val="008B3B6C"/>
    <w:rsid w:val="008B46B0"/>
    <w:rsid w:val="008E69EB"/>
    <w:rsid w:val="00946723"/>
    <w:rsid w:val="0096675A"/>
    <w:rsid w:val="00A415E8"/>
    <w:rsid w:val="00AA6CD1"/>
    <w:rsid w:val="00AD3F71"/>
    <w:rsid w:val="00AF4D48"/>
    <w:rsid w:val="00AF557B"/>
    <w:rsid w:val="00B05CAC"/>
    <w:rsid w:val="00B0730D"/>
    <w:rsid w:val="00B247B6"/>
    <w:rsid w:val="00B36F35"/>
    <w:rsid w:val="00B4238E"/>
    <w:rsid w:val="00B44F7B"/>
    <w:rsid w:val="00B85F12"/>
    <w:rsid w:val="00BA4C9E"/>
    <w:rsid w:val="00BA57AE"/>
    <w:rsid w:val="00BB335C"/>
    <w:rsid w:val="00BD091E"/>
    <w:rsid w:val="00C05A15"/>
    <w:rsid w:val="00C27021"/>
    <w:rsid w:val="00C27504"/>
    <w:rsid w:val="00C2761E"/>
    <w:rsid w:val="00C57528"/>
    <w:rsid w:val="00CB40F1"/>
    <w:rsid w:val="00CF4A49"/>
    <w:rsid w:val="00CF6982"/>
    <w:rsid w:val="00D074E0"/>
    <w:rsid w:val="00D215EC"/>
    <w:rsid w:val="00D260A7"/>
    <w:rsid w:val="00D260E4"/>
    <w:rsid w:val="00D6194F"/>
    <w:rsid w:val="00D62BF7"/>
    <w:rsid w:val="00DE5628"/>
    <w:rsid w:val="00E0739D"/>
    <w:rsid w:val="00E23E7B"/>
    <w:rsid w:val="00E3465A"/>
    <w:rsid w:val="00E45922"/>
    <w:rsid w:val="00E46573"/>
    <w:rsid w:val="00E7008B"/>
    <w:rsid w:val="00E97B6D"/>
    <w:rsid w:val="00EB46CB"/>
    <w:rsid w:val="00ED24C1"/>
    <w:rsid w:val="00F0242C"/>
    <w:rsid w:val="00F07D6C"/>
    <w:rsid w:val="00F31CBD"/>
    <w:rsid w:val="00F41E5B"/>
    <w:rsid w:val="00F45F65"/>
    <w:rsid w:val="00F6248E"/>
    <w:rsid w:val="00F63758"/>
    <w:rsid w:val="00F643D8"/>
    <w:rsid w:val="00F83A9B"/>
    <w:rsid w:val="00FA1EF9"/>
    <w:rsid w:val="00FC66C2"/>
    <w:rsid w:val="00FD24D8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35EE8"/>
  <w15:docId w15:val="{40E73A77-8F3F-4F01-9C64-587B1145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46AF"/>
    <w:pPr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46A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5B5812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58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73"/>
  </w:style>
  <w:style w:type="paragraph" w:styleId="Footer">
    <w:name w:val="footer"/>
    <w:basedOn w:val="Normal"/>
    <w:link w:val="FooterChar"/>
    <w:uiPriority w:val="99"/>
    <w:unhideWhenUsed/>
    <w:rsid w:val="003D3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73"/>
  </w:style>
  <w:style w:type="character" w:styleId="Hyperlink">
    <w:name w:val="Hyperlink"/>
    <w:basedOn w:val="DefaultParagraphFont"/>
    <w:uiPriority w:val="99"/>
    <w:unhideWhenUsed/>
    <w:rsid w:val="00CB40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SOCIJALNA PRAVA SU LJUDSKA PRAVA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SOCIJALNA PRAVA SU LJUDSKA PRAVA</dc:title>
  <dc:subject>Međunarodni dan ljudskih prava</dc:subject>
  <dc:creator>Dejan</dc:creator>
  <cp:lastModifiedBy>Capital.ba</cp:lastModifiedBy>
  <cp:revision>2</cp:revision>
  <cp:lastPrinted>2019-05-09T13:56:00Z</cp:lastPrinted>
  <dcterms:created xsi:type="dcterms:W3CDTF">2023-01-31T13:53:00Z</dcterms:created>
  <dcterms:modified xsi:type="dcterms:W3CDTF">2023-01-31T13:53:00Z</dcterms:modified>
</cp:coreProperties>
</file>