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69" w:rsidRDefault="00436669" w:rsidP="0064009C">
      <w:r w:rsidRPr="001B1EF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2pt;height:115.5pt;visibility:visible">
            <v:imagedata r:id="rId5" o:title=""/>
          </v:shape>
        </w:pict>
      </w:r>
    </w:p>
    <w:p w:rsidR="00436669" w:rsidRDefault="00436669" w:rsidP="0064009C"/>
    <w:p w:rsidR="00436669" w:rsidRPr="0064009C" w:rsidRDefault="00436669" w:rsidP="0064009C">
      <w:pPr>
        <w:rPr>
          <w:b/>
          <w:lang w:val="ru-RU"/>
        </w:rPr>
      </w:pPr>
      <w:r w:rsidRPr="0064009C">
        <w:rPr>
          <w:b/>
          <w:lang w:val="ru-RU"/>
        </w:rPr>
        <w:t>Број:</w:t>
      </w:r>
    </w:p>
    <w:p w:rsidR="00436669" w:rsidRPr="0064009C" w:rsidRDefault="00436669" w:rsidP="0064009C">
      <w:pPr>
        <w:rPr>
          <w:b/>
          <w:lang w:val="ru-RU"/>
        </w:rPr>
      </w:pPr>
      <w:r w:rsidRPr="0064009C">
        <w:rPr>
          <w:b/>
          <w:lang w:val="ru-RU"/>
        </w:rPr>
        <w:t>Датум: 29.08.2011. године</w:t>
      </w:r>
    </w:p>
    <w:p w:rsidR="00436669" w:rsidRPr="0064009C" w:rsidRDefault="00436669" w:rsidP="0064009C">
      <w:pPr>
        <w:rPr>
          <w:b/>
          <w:lang w:val="ru-RU"/>
        </w:rPr>
      </w:pPr>
    </w:p>
    <w:p w:rsidR="00436669" w:rsidRPr="0064009C" w:rsidRDefault="00436669">
      <w:pPr>
        <w:rPr>
          <w:b/>
          <w:lang w:val="bs-Cyrl-BA"/>
        </w:rPr>
      </w:pPr>
    </w:p>
    <w:p w:rsidR="00436669" w:rsidRPr="0064009C" w:rsidRDefault="00436669">
      <w:pPr>
        <w:rPr>
          <w:b/>
          <w:lang w:val="bs-Cyrl-BA"/>
        </w:rPr>
      </w:pPr>
      <w:r w:rsidRPr="0064009C">
        <w:rPr>
          <w:b/>
          <w:lang w:val="bs-Cyrl-BA"/>
        </w:rPr>
        <w:t>ЈПШ „Шуме Републике Српске“ а.д. Соколац</w:t>
      </w:r>
    </w:p>
    <w:p w:rsidR="00436669" w:rsidRPr="0064009C" w:rsidRDefault="00436669">
      <w:pPr>
        <w:rPr>
          <w:b/>
          <w:lang w:val="bs-Cyrl-BA"/>
        </w:rPr>
      </w:pPr>
      <w:r w:rsidRPr="0064009C">
        <w:rPr>
          <w:b/>
          <w:lang w:val="bs-Cyrl-BA"/>
        </w:rPr>
        <w:t>Директор: Проф.др Срђан Љубојавић</w:t>
      </w:r>
    </w:p>
    <w:p w:rsidR="00436669" w:rsidRPr="0064009C" w:rsidRDefault="00436669">
      <w:pPr>
        <w:rPr>
          <w:b/>
          <w:lang w:val="bs-Cyrl-BA"/>
        </w:rPr>
      </w:pPr>
    </w:p>
    <w:p w:rsidR="00436669" w:rsidRPr="0064009C" w:rsidRDefault="00436669">
      <w:pPr>
        <w:rPr>
          <w:b/>
          <w:lang w:val="bs-Cyrl-BA"/>
        </w:rPr>
      </w:pPr>
    </w:p>
    <w:p w:rsidR="00436669" w:rsidRPr="0064009C" w:rsidRDefault="00436669">
      <w:pPr>
        <w:rPr>
          <w:b/>
          <w:lang w:val="bs-Cyrl-BA"/>
        </w:rPr>
      </w:pPr>
    </w:p>
    <w:p w:rsidR="00436669" w:rsidRPr="0064009C" w:rsidRDefault="00436669">
      <w:pPr>
        <w:rPr>
          <w:b/>
          <w:lang w:val="bs-Cyrl-BA"/>
        </w:rPr>
      </w:pPr>
      <w:r w:rsidRPr="0064009C">
        <w:rPr>
          <w:b/>
          <w:lang w:val="bs-Cyrl-BA"/>
        </w:rPr>
        <w:t xml:space="preserve">Предмет: </w:t>
      </w:r>
      <w:r w:rsidRPr="0064009C">
        <w:rPr>
          <w:b/>
          <w:lang w:val="bs-Cyrl-BA"/>
        </w:rPr>
        <w:tab/>
      </w:r>
      <w:r w:rsidRPr="0064009C">
        <w:rPr>
          <w:b/>
          <w:lang w:val="bs-Cyrl-BA"/>
        </w:rPr>
        <w:tab/>
        <w:t xml:space="preserve">Мишљење у вези оквирног споразума о експлоатацији </w:t>
      </w:r>
    </w:p>
    <w:p w:rsidR="00436669" w:rsidRPr="0064009C" w:rsidRDefault="00436669" w:rsidP="0064009C">
      <w:pPr>
        <w:ind w:left="2880" w:firstLine="720"/>
        <w:rPr>
          <w:b/>
          <w:lang w:val="bs-Cyrl-BA"/>
        </w:rPr>
      </w:pPr>
      <w:r w:rsidRPr="0064009C">
        <w:rPr>
          <w:b/>
          <w:lang w:val="bs-Cyrl-BA"/>
        </w:rPr>
        <w:t>дрвне масе у енергетске сврхе</w:t>
      </w:r>
    </w:p>
    <w:p w:rsidR="00436669" w:rsidRDefault="00436669">
      <w:pPr>
        <w:rPr>
          <w:lang w:val="bs-Cyrl-BA"/>
        </w:rPr>
      </w:pPr>
    </w:p>
    <w:p w:rsidR="00436669" w:rsidRDefault="00436669">
      <w:pPr>
        <w:rPr>
          <w:lang w:val="bs-Cyrl-BA"/>
        </w:rPr>
      </w:pPr>
    </w:p>
    <w:p w:rsidR="00436669" w:rsidRDefault="00436669">
      <w:pPr>
        <w:rPr>
          <w:lang w:val="bs-Cyrl-BA"/>
        </w:rPr>
      </w:pPr>
    </w:p>
    <w:p w:rsidR="00436669" w:rsidRDefault="00436669" w:rsidP="00F91105">
      <w:pPr>
        <w:jc w:val="both"/>
        <w:rPr>
          <w:lang w:val="bs-Cyrl-BA"/>
        </w:rPr>
      </w:pPr>
      <w:r>
        <w:rPr>
          <w:lang w:val="bs-Cyrl-BA"/>
        </w:rPr>
        <w:t xml:space="preserve">Између ЈПШ „Шуме Републике Српске“ а.д. Соколац и </w:t>
      </w:r>
      <w:r w:rsidRPr="00B92A1F">
        <w:rPr>
          <w:lang w:val="bs-Cyrl-BA"/>
        </w:rPr>
        <w:t>„</w:t>
      </w:r>
      <w:r w:rsidRPr="00B92A1F">
        <w:rPr>
          <w:lang w:val="bs-Latn-BA"/>
        </w:rPr>
        <w:t>Forest Bio Energy“ д.о.о. Бања Лука</w:t>
      </w:r>
      <w:r>
        <w:rPr>
          <w:lang w:val="bs-Cyrl-BA"/>
        </w:rPr>
        <w:t xml:space="preserve"> потписан је оквирни споразум о експлоатацији дрвне масе у енергетске сврхе извођењем радова мелиорације и реконструкције изданачких шума као и испорукама сортимената ниже вриједности. На основу расположивих података из важећих планских докумената, стандарда и ЗОШ, а имајући у виду функције шума може се констатовати следеће:</w:t>
      </w:r>
    </w:p>
    <w:p w:rsidR="00436669" w:rsidRDefault="00436669" w:rsidP="00F91105">
      <w:pPr>
        <w:jc w:val="both"/>
        <w:rPr>
          <w:lang w:val="bs-Cyrl-BA"/>
        </w:rPr>
      </w:pPr>
    </w:p>
    <w:p w:rsidR="00436669" w:rsidRPr="002A4EEB" w:rsidRDefault="00436669" w:rsidP="00F91105">
      <w:pPr>
        <w:pStyle w:val="ListParagraph"/>
        <w:numPr>
          <w:ilvl w:val="0"/>
          <w:numId w:val="1"/>
        </w:numPr>
        <w:jc w:val="both"/>
        <w:rPr>
          <w:lang w:val="bs-Cyrl-BA"/>
        </w:rPr>
      </w:pPr>
      <w:r>
        <w:rPr>
          <w:lang w:val="bs-Cyrl-BA"/>
        </w:rPr>
        <w:t>Потписивању оваквог Споразума</w:t>
      </w:r>
      <w:r w:rsidRPr="002A4EEB">
        <w:rPr>
          <w:lang w:val="bs-Cyrl-BA"/>
        </w:rPr>
        <w:t xml:space="preserve"> треба да претходи израда Студ</w:t>
      </w:r>
      <w:r>
        <w:rPr>
          <w:lang w:val="bs-Cyrl-BA"/>
        </w:rPr>
        <w:t>ије</w:t>
      </w:r>
      <w:r w:rsidRPr="002A4EEB">
        <w:rPr>
          <w:lang w:val="bs-Cyrl-BA"/>
        </w:rPr>
        <w:t xml:space="preserve"> оправданости и Студије утицаја на животну средину, које би требало да дефинишу еколошки, економски и социјални аспект коришћења дрвне масе за енергетске сврхе из категорије изданачких шума. </w:t>
      </w:r>
    </w:p>
    <w:p w:rsidR="00436669" w:rsidRDefault="00436669" w:rsidP="00F91105">
      <w:pPr>
        <w:pStyle w:val="ListParagraph"/>
        <w:numPr>
          <w:ilvl w:val="0"/>
          <w:numId w:val="1"/>
        </w:numPr>
        <w:jc w:val="both"/>
        <w:rPr>
          <w:lang w:val="bs-Cyrl-BA"/>
        </w:rPr>
      </w:pPr>
      <w:r w:rsidRPr="00B92A1F">
        <w:rPr>
          <w:lang w:val="bs-Cyrl-BA"/>
        </w:rPr>
        <w:t>Оквирним споразумом о експлоатацији дрвне масе у енергетске сврхе сачињеним између Привредног друштва за производњу обновљивих извора енергије „</w:t>
      </w:r>
      <w:r w:rsidRPr="00B92A1F">
        <w:rPr>
          <w:lang w:val="bs-Latn-BA"/>
        </w:rPr>
        <w:t>Forest Bio Energy“ д.о.о. Бања Лука и ЈПШ „</w:t>
      </w:r>
      <w:r w:rsidRPr="00B92A1F">
        <w:rPr>
          <w:lang w:val="bs-Cyrl-BA"/>
        </w:rPr>
        <w:t>Шуме Републике Српске“ а.д. Соколац предвиђено је да се на минималном нивоу годишње користи 400.000 м</w:t>
      </w:r>
      <w:r w:rsidRPr="00B92A1F">
        <w:rPr>
          <w:vertAlign w:val="superscript"/>
          <w:lang w:val="bs-Cyrl-BA"/>
        </w:rPr>
        <w:t>3</w:t>
      </w:r>
      <w:r w:rsidRPr="00B92A1F">
        <w:rPr>
          <w:lang w:val="bs-Cyrl-BA"/>
        </w:rPr>
        <w:t xml:space="preserve"> дрвне масе у периоду 2012-2022. године</w:t>
      </w:r>
      <w:r>
        <w:rPr>
          <w:lang w:val="bs-Cyrl-BA"/>
        </w:rPr>
        <w:t xml:space="preserve"> при чему није истакнуто колики је однос дрвне масе која ће бити испоручена из изданачких шума на бази мелиоративних радова а колика количина испорукама дрвних сортимената тзв. ниже вриједности. </w:t>
      </w:r>
      <w:r w:rsidRPr="00B92A1F">
        <w:rPr>
          <w:lang w:val="bs-Cyrl-BA"/>
        </w:rPr>
        <w:t xml:space="preserve">Ове количине дрвне масе из категорије изданачких шума није могуће обезбједити у оквиру предвиђених и важећим планским документима планираних шумскоузгојних захвата (видјети важеће ШПО). Интензивни шумскоузгојни захвати  у циљу извршења овог обима сјеча неминовно би подразумјевали </w:t>
      </w:r>
      <w:r>
        <w:rPr>
          <w:lang w:val="bs-Cyrl-BA"/>
        </w:rPr>
        <w:t xml:space="preserve">прејаке захвате у појединим газдинским класама категорије изданачких шума изван граница предвиђених ШПО </w:t>
      </w:r>
      <w:r w:rsidRPr="00B92A1F">
        <w:rPr>
          <w:lang w:val="bs-Cyrl-BA"/>
        </w:rPr>
        <w:t>што са еколошког аспекта опасности од ерозије</w:t>
      </w:r>
      <w:r>
        <w:rPr>
          <w:lang w:val="bs-Cyrl-BA"/>
        </w:rPr>
        <w:t xml:space="preserve"> земљишта</w:t>
      </w:r>
      <w:r w:rsidRPr="00B92A1F">
        <w:rPr>
          <w:lang w:val="bs-Cyrl-BA"/>
        </w:rPr>
        <w:t xml:space="preserve">, </w:t>
      </w:r>
      <w:r>
        <w:rPr>
          <w:lang w:val="bs-Cyrl-BA"/>
        </w:rPr>
        <w:t xml:space="preserve">нарушавања водотока и изворишта питке воде, амбијенталних, туристичко-рекреативних функција шума као и важеће законске регулативе односно добијених ФСЦ стандарда, </w:t>
      </w:r>
      <w:r w:rsidRPr="00B92A1F">
        <w:rPr>
          <w:lang w:val="bs-Cyrl-BA"/>
        </w:rPr>
        <w:t xml:space="preserve">није оправдано. </w:t>
      </w:r>
    </w:p>
    <w:p w:rsidR="00436669" w:rsidRDefault="00436669" w:rsidP="00F91105">
      <w:pPr>
        <w:pStyle w:val="ListParagraph"/>
        <w:numPr>
          <w:ilvl w:val="0"/>
          <w:numId w:val="1"/>
        </w:numPr>
        <w:jc w:val="both"/>
        <w:rPr>
          <w:lang w:val="bs-Cyrl-BA"/>
        </w:rPr>
      </w:pPr>
      <w:r>
        <w:rPr>
          <w:lang w:val="bs-Cyrl-BA"/>
        </w:rPr>
        <w:t xml:space="preserve">У процесу мелиорације и реконструкције категорије изданачких шума према важећим планским документима није могуће обезбједити предвиђену количину дрвне масе у предвиђеној динамици по газдинским класама које су потпуно занемарене овим споразумом већ се обим сјеча односи на категорију шума што у опште познатим принципима планирања на типолошким основама у шумасртву Републике Српске није познато. Наиме изданачке шуме РС налазе се углавном у три типолошки веома различита еколошко-вегетацијска подручја која се веома разликују према стању и потенцијалима станишта што овим споразумом није уопште третирано. Такав приступ неминовно води према нарушавању континуитета газдовања односно не омогућава остваривање основних принципа континуитета прихода и продукције с обзиром амплитуду обима сјеча за основне планске јединице газдовања у шумарству РС. Продаја сортимената ниже вриједности (огревно и целулозно дрво) спада у уобичајне послове ЈПШ „Шуме РС“ према тржишним приликама, па се поставља питање потребе регулисања ових односа путем овог посебног споразума. </w:t>
      </w:r>
    </w:p>
    <w:p w:rsidR="00436669" w:rsidRDefault="00436669" w:rsidP="00F91105">
      <w:pPr>
        <w:pStyle w:val="ListParagraph"/>
        <w:numPr>
          <w:ilvl w:val="0"/>
          <w:numId w:val="1"/>
        </w:numPr>
        <w:jc w:val="both"/>
        <w:rPr>
          <w:lang w:val="bs-Cyrl-BA"/>
        </w:rPr>
      </w:pPr>
      <w:r w:rsidRPr="00BB304F">
        <w:rPr>
          <w:lang w:val="bs-Cyrl-BA"/>
        </w:rPr>
        <w:t xml:space="preserve">У оквиру категорије изданачких шума постоје три подкатегорије </w:t>
      </w:r>
      <w:r>
        <w:rPr>
          <w:lang w:val="bs-Cyrl-BA"/>
        </w:rPr>
        <w:t xml:space="preserve">са великим бројем газдинских класа </w:t>
      </w:r>
      <w:r w:rsidRPr="00BB304F">
        <w:rPr>
          <w:lang w:val="bs-Cyrl-BA"/>
        </w:rPr>
        <w:t xml:space="preserve">за које је </w:t>
      </w:r>
      <w:r>
        <w:rPr>
          <w:lang w:val="bs-Cyrl-BA"/>
        </w:rPr>
        <w:t>су утврђени обими сјеча. П</w:t>
      </w:r>
      <w:r w:rsidRPr="00BB304F">
        <w:rPr>
          <w:lang w:val="bs-Cyrl-BA"/>
        </w:rPr>
        <w:t xml:space="preserve">релиминарне анализе, с обзиром на законску регулативу засновану на потреби реализације планова газдовања у свим газдинским класама у једном уређајном периоду неминовно указују на проблем реализације шумскоузгојних и мрелиоративних радова у подкатегоријама лоших изданачких шума посебно ако се има у виду мала отвореност тих шума шумским комуникацијама. Веома је значајно да се у категорији изданачких шума требају вршити на релативно малим површинама разнолики узгојни захвати у оквиру мјера реконструкције што додатно усложњава и поскупљује припрему објеката за реализацију на терену. У противном ако би се примјениле искључиво мјере директне конверзије то би довело до нарушавања еколошке и социјалне функције шума са несагледивим посљедицама посебно у подручјима која се налазе у близини </w:t>
      </w:r>
      <w:r>
        <w:rPr>
          <w:lang w:val="bs-Cyrl-BA"/>
        </w:rPr>
        <w:t>урбаних</w:t>
      </w:r>
      <w:r w:rsidRPr="00BB304F">
        <w:rPr>
          <w:lang w:val="bs-Cyrl-BA"/>
        </w:rPr>
        <w:t xml:space="preserve"> средина.</w:t>
      </w:r>
      <w:r>
        <w:rPr>
          <w:lang w:val="bs-Cyrl-BA"/>
        </w:rPr>
        <w:t xml:space="preserve"> Тиме би сигурно био угрожен ФСЦ цертификат који ЈПШ „Шуме РС“ тренутно посједују.</w:t>
      </w:r>
      <w:r w:rsidRPr="00BB304F">
        <w:rPr>
          <w:lang w:val="bs-Cyrl-BA"/>
        </w:rPr>
        <w:t xml:space="preserve"> </w:t>
      </w:r>
      <w:r>
        <w:rPr>
          <w:lang w:val="bs-Cyrl-BA"/>
        </w:rPr>
        <w:t>Због тога постоји реална опсаност од нарушавања принципа одрживог развоја шума који је темељни принцип дефинисан Стратегијом развоја шумарства Републике Српске управо за период који третира овај Споразум.</w:t>
      </w:r>
    </w:p>
    <w:p w:rsidR="00436669" w:rsidRPr="000D77EE" w:rsidRDefault="00436669" w:rsidP="00F91105">
      <w:pPr>
        <w:pStyle w:val="ListParagraph"/>
        <w:numPr>
          <w:ilvl w:val="0"/>
          <w:numId w:val="1"/>
        </w:numPr>
        <w:jc w:val="both"/>
        <w:rPr>
          <w:lang w:val="bs-Cyrl-BA"/>
        </w:rPr>
      </w:pPr>
      <w:r w:rsidRPr="000D77EE">
        <w:rPr>
          <w:lang w:val="bs-Cyrl-BA"/>
        </w:rPr>
        <w:t>Тачком 1.1. Оквирног споразума предвиђено је да се сачини план интензивнијег извођења мелиоративних радова на већим површинама у складу са потребама „</w:t>
      </w:r>
      <w:r w:rsidRPr="000D77EE">
        <w:rPr>
          <w:lang w:val="bs-Latn-BA"/>
        </w:rPr>
        <w:t>Forest Bio Energy“ д.о.о. Бања Лука</w:t>
      </w:r>
      <w:r w:rsidRPr="000D77EE">
        <w:rPr>
          <w:lang w:val="bs-Cyrl-BA"/>
        </w:rPr>
        <w:t>. Такав начин узраде планова у шумарству није познат. Планови у шумарству се израђују на основу опште познате методике код израде оперативних планова газдовања, а на основу стања шума и шумског земљишта и потенцијала шусмког фонда, а не потреба неког предузећа. Уношење промјена просторне и временске динамике извођења мелиоративних захвата у изданачким шумама у важеће планове газдовања у циљу испуњавања одредби оквирног споразума нарушило би динамику реализације оперативних планова како на годишњем нивоу тако и у читавом уређаном периоду односно његовим дијеловима. Наиме важност ШПО је различита за различита ШПП па би ове активн</w:t>
      </w:r>
      <w:r>
        <w:rPr>
          <w:lang w:val="bs-Cyrl-BA"/>
        </w:rPr>
        <w:t>ости имале и законске препреке.</w:t>
      </w:r>
    </w:p>
    <w:p w:rsidR="00436669" w:rsidRDefault="00436669" w:rsidP="00F91105">
      <w:pPr>
        <w:pStyle w:val="ListParagraph"/>
        <w:numPr>
          <w:ilvl w:val="0"/>
          <w:numId w:val="1"/>
        </w:numPr>
        <w:jc w:val="both"/>
        <w:rPr>
          <w:lang w:val="bs-Cyrl-BA"/>
        </w:rPr>
      </w:pPr>
      <w:r w:rsidRPr="000D77EE">
        <w:rPr>
          <w:lang w:val="bs-Cyrl-BA"/>
        </w:rPr>
        <w:t>У тачки 1.2. тржишни вишкови се могу преузимати уобичајеном праксом односа понуде и потражње на тржишту што не мора да буде унапријед регулисано посебним споразумом и са посеб</w:t>
      </w:r>
      <w:r>
        <w:rPr>
          <w:lang w:val="bs-Cyrl-BA"/>
        </w:rPr>
        <w:t>ним монополом једног предузећа.</w:t>
      </w:r>
    </w:p>
    <w:p w:rsidR="00436669" w:rsidRPr="000D77EE" w:rsidRDefault="00436669" w:rsidP="00F91105">
      <w:pPr>
        <w:pStyle w:val="ListParagraph"/>
        <w:numPr>
          <w:ilvl w:val="0"/>
          <w:numId w:val="1"/>
        </w:numPr>
        <w:jc w:val="both"/>
        <w:rPr>
          <w:lang w:val="bs-Cyrl-BA"/>
        </w:rPr>
      </w:pPr>
      <w:r w:rsidRPr="000D77EE">
        <w:rPr>
          <w:lang w:val="bs-Cyrl-BA"/>
        </w:rPr>
        <w:t>Споразумом је предвиђено да складиштење и иверање врши „</w:t>
      </w:r>
      <w:r w:rsidRPr="000D77EE">
        <w:rPr>
          <w:lang w:val="bs-Latn-BA"/>
        </w:rPr>
        <w:t>Forest Bio Energy“ д.о.о. Бања Лука</w:t>
      </w:r>
      <w:r>
        <w:rPr>
          <w:lang w:val="bs-Cyrl-BA"/>
        </w:rPr>
        <w:t>,</w:t>
      </w:r>
      <w:r w:rsidRPr="000D77EE">
        <w:rPr>
          <w:lang w:val="bs-Cyrl-BA"/>
        </w:rPr>
        <w:t xml:space="preserve"> иако ЈПШ „Шуме РС“ имају</w:t>
      </w:r>
      <w:r>
        <w:rPr>
          <w:lang w:val="bs-Cyrl-BA"/>
        </w:rPr>
        <w:t>,</w:t>
      </w:r>
      <w:r w:rsidRPr="000D77EE">
        <w:rPr>
          <w:lang w:val="bs-Cyrl-BA"/>
        </w:rPr>
        <w:t xml:space="preserve"> или за кратко вријеме могу обезбједити</w:t>
      </w:r>
      <w:r>
        <w:rPr>
          <w:lang w:val="bs-Cyrl-BA"/>
        </w:rPr>
        <w:t>,</w:t>
      </w:r>
      <w:r w:rsidRPr="000D77EE">
        <w:rPr>
          <w:lang w:val="bs-Cyrl-BA"/>
        </w:rPr>
        <w:t xml:space="preserve"> све потребне капацитете за извршење тих послова. </w:t>
      </w:r>
    </w:p>
    <w:p w:rsidR="00436669" w:rsidRDefault="00436669" w:rsidP="00F91105">
      <w:pPr>
        <w:pStyle w:val="ListParagraph"/>
        <w:numPr>
          <w:ilvl w:val="0"/>
          <w:numId w:val="1"/>
        </w:numPr>
        <w:jc w:val="both"/>
        <w:rPr>
          <w:lang w:val="bs-Cyrl-BA"/>
        </w:rPr>
      </w:pPr>
      <w:r>
        <w:rPr>
          <w:lang w:val="bs-Cyrl-BA"/>
        </w:rPr>
        <w:t xml:space="preserve">Нејасно је због чега </w:t>
      </w:r>
      <w:r w:rsidRPr="00B92A1F">
        <w:rPr>
          <w:lang w:val="bs-Cyrl-BA"/>
        </w:rPr>
        <w:t>„</w:t>
      </w:r>
      <w:r w:rsidRPr="00B92A1F">
        <w:rPr>
          <w:lang w:val="bs-Latn-BA"/>
        </w:rPr>
        <w:t>Forest Bio Energy“ д.о.о. Бања Лука</w:t>
      </w:r>
      <w:r>
        <w:rPr>
          <w:lang w:val="bs-Cyrl-BA"/>
        </w:rPr>
        <w:t xml:space="preserve"> треба да уради планове биланса потребних количина и „локација“ за биоенергетски сектор (тачка 3.1.) ако се зна да ове активности приоритетно припадају сектору шумарства односно ресорном Министарству и ЈПШ „Шуме Републике Српске“ и нарочито ако се имају у виду важеће међународне методике за припрему базе података и израду планова коришћења биомасе у шумарству (ФАО). Ово је посебно значајно ако се има у виду чињеница да је и ресорно Министарство супотписник споразума и да има значајан утицај на реализацију одредби 3.3. оквирног споразума. </w:t>
      </w:r>
    </w:p>
    <w:p w:rsidR="00436669" w:rsidRDefault="00436669" w:rsidP="00286E98">
      <w:pPr>
        <w:jc w:val="both"/>
        <w:rPr>
          <w:lang w:val="bs-Cyrl-BA"/>
        </w:rPr>
      </w:pPr>
    </w:p>
    <w:p w:rsidR="00436669" w:rsidRPr="00286E98" w:rsidRDefault="00436669" w:rsidP="006B3EBE">
      <w:pPr>
        <w:ind w:firstLine="360"/>
        <w:jc w:val="both"/>
        <w:rPr>
          <w:lang w:val="bs-Cyrl-BA"/>
        </w:rPr>
      </w:pPr>
      <w:r>
        <w:rPr>
          <w:lang w:val="bs-Cyrl-BA"/>
        </w:rPr>
        <w:t xml:space="preserve">На основу анализе стања шусмког фонда, ЗОШ, ФСЦ стандарда и оперативних планова газдовања који се односе на категорију изданачких шума може се закључити да предвиђени обим сјеча у оквиру шумскоузгојних мелиоративних захвата није могуће обезбједити а да се при томе не наруши шумски екосистем односно његове еколошке и социјалне функције. Због тога предлажемо да ЈПШ „Шуме РС“ реализује према законски важећим оперативним плановима предвиђене активности у категорији изданачких шума, а да се продаја дрвних сортимената целулозног и огревног дрвета врши на у пракси уобичајен начин добрих пословних и тржишних односа. </w:t>
      </w:r>
    </w:p>
    <w:p w:rsidR="00436669" w:rsidRDefault="00436669" w:rsidP="00F91105">
      <w:pPr>
        <w:ind w:left="360"/>
        <w:jc w:val="both"/>
        <w:rPr>
          <w:lang w:val="bs-Cyrl-BA"/>
        </w:rPr>
      </w:pPr>
    </w:p>
    <w:p w:rsidR="00436669" w:rsidRDefault="00436669" w:rsidP="00F91105">
      <w:pPr>
        <w:ind w:left="360"/>
        <w:jc w:val="both"/>
        <w:rPr>
          <w:lang w:val="bs-Cyrl-BA"/>
        </w:rPr>
      </w:pPr>
    </w:p>
    <w:p w:rsidR="00436669" w:rsidRDefault="00436669" w:rsidP="00F91105">
      <w:pPr>
        <w:ind w:left="360"/>
        <w:jc w:val="both"/>
        <w:rPr>
          <w:lang w:val="bs-Cyrl-BA"/>
        </w:rPr>
      </w:pPr>
      <w:r>
        <w:rPr>
          <w:lang w:val="bs-Cyrl-BA"/>
        </w:rPr>
        <w:t>С поштовањем,</w:t>
      </w:r>
    </w:p>
    <w:p w:rsidR="00436669" w:rsidRDefault="00436669" w:rsidP="00F91105">
      <w:pPr>
        <w:ind w:left="360"/>
        <w:jc w:val="both"/>
        <w:rPr>
          <w:lang w:val="bs-Cyrl-BA"/>
        </w:rPr>
      </w:pP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</w:p>
    <w:p w:rsidR="00436669" w:rsidRDefault="00436669" w:rsidP="00F91105">
      <w:pPr>
        <w:ind w:left="360"/>
        <w:jc w:val="both"/>
        <w:rPr>
          <w:lang w:val="bs-Cyrl-BA"/>
        </w:rPr>
      </w:pP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  <w:r>
        <w:rPr>
          <w:lang w:val="bs-Cyrl-BA"/>
        </w:rPr>
        <w:tab/>
      </w:r>
    </w:p>
    <w:p w:rsidR="00436669" w:rsidRPr="00F91105" w:rsidRDefault="00436669" w:rsidP="000D77EE">
      <w:pPr>
        <w:ind w:left="6120" w:firstLine="360"/>
        <w:jc w:val="both"/>
        <w:rPr>
          <w:lang w:val="bs-Cyrl-BA"/>
        </w:rPr>
      </w:pPr>
      <w:r>
        <w:rPr>
          <w:lang w:val="bs-Cyrl-BA"/>
        </w:rPr>
        <w:t>Проф.др Зоран Говедар</w:t>
      </w:r>
    </w:p>
    <w:sectPr w:rsidR="00436669" w:rsidRPr="00F91105" w:rsidSect="009024FA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2444E"/>
    <w:multiLevelType w:val="hybridMultilevel"/>
    <w:tmpl w:val="A5AAEEEE"/>
    <w:lvl w:ilvl="0" w:tplc="57640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09C"/>
    <w:rsid w:val="00077B04"/>
    <w:rsid w:val="000D77EE"/>
    <w:rsid w:val="00164A09"/>
    <w:rsid w:val="001B1EF2"/>
    <w:rsid w:val="00286E98"/>
    <w:rsid w:val="002A4EEB"/>
    <w:rsid w:val="00436669"/>
    <w:rsid w:val="00487608"/>
    <w:rsid w:val="004C3D2F"/>
    <w:rsid w:val="005C51AC"/>
    <w:rsid w:val="0064009C"/>
    <w:rsid w:val="006A7F01"/>
    <w:rsid w:val="006B3EBE"/>
    <w:rsid w:val="006F4C1E"/>
    <w:rsid w:val="007233D2"/>
    <w:rsid w:val="008D4DDE"/>
    <w:rsid w:val="009024FA"/>
    <w:rsid w:val="00911807"/>
    <w:rsid w:val="0092607B"/>
    <w:rsid w:val="009669C1"/>
    <w:rsid w:val="00A25F8D"/>
    <w:rsid w:val="00AC2389"/>
    <w:rsid w:val="00AC3578"/>
    <w:rsid w:val="00B610D1"/>
    <w:rsid w:val="00B92A1F"/>
    <w:rsid w:val="00BB304F"/>
    <w:rsid w:val="00C32B83"/>
    <w:rsid w:val="00D67611"/>
    <w:rsid w:val="00E45FAF"/>
    <w:rsid w:val="00EF1DFE"/>
    <w:rsid w:val="00F91105"/>
    <w:rsid w:val="00FF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2607B"/>
  </w:style>
  <w:style w:type="paragraph" w:styleId="BalloonText">
    <w:name w:val="Balloon Text"/>
    <w:basedOn w:val="Normal"/>
    <w:link w:val="BalloonTextChar"/>
    <w:uiPriority w:val="99"/>
    <w:semiHidden/>
    <w:rsid w:val="00640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00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92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1023</Words>
  <Characters>5835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2011-08-29T07:13:00Z</cp:lastPrinted>
  <dcterms:created xsi:type="dcterms:W3CDTF">2011-09-06T11:55:00Z</dcterms:created>
  <dcterms:modified xsi:type="dcterms:W3CDTF">2011-09-06T11:55:00Z</dcterms:modified>
</cp:coreProperties>
</file>